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72184CFC" w:rsidR="001E1075" w:rsidRPr="00124ED4"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124ED4">
        <w:rPr>
          <w:rFonts w:ascii="Arial" w:hAnsi="Arial" w:cs="Arial"/>
          <w:b/>
          <w:bCs/>
          <w:sz w:val="28"/>
        </w:rPr>
        <w:t xml:space="preserve">3GPP TSG RAN WG1 </w:t>
      </w:r>
      <w:r w:rsidR="00CB7405" w:rsidRPr="00124ED4">
        <w:rPr>
          <w:rFonts w:ascii="Arial" w:hAnsi="Arial" w:cs="Arial"/>
          <w:b/>
          <w:bCs/>
          <w:sz w:val="28"/>
        </w:rPr>
        <w:t>#10</w:t>
      </w:r>
      <w:r w:rsidR="00931A5A" w:rsidRPr="00124ED4">
        <w:rPr>
          <w:rFonts w:ascii="Arial" w:hAnsi="Arial" w:cs="Arial"/>
          <w:b/>
          <w:bCs/>
          <w:sz w:val="28"/>
        </w:rPr>
        <w:t>6</w:t>
      </w:r>
      <w:r w:rsidR="007A05C3">
        <w:rPr>
          <w:rFonts w:ascii="Arial" w:hAnsi="Arial" w:cs="Arial"/>
          <w:b/>
          <w:bCs/>
          <w:sz w:val="28"/>
        </w:rPr>
        <w:t>bis</w:t>
      </w:r>
      <w:r w:rsidR="004B7074" w:rsidRPr="00124ED4">
        <w:rPr>
          <w:rFonts w:ascii="Arial" w:hAnsi="Arial" w:cs="Arial"/>
          <w:b/>
          <w:bCs/>
          <w:sz w:val="28"/>
        </w:rPr>
        <w:t>-</w:t>
      </w:r>
      <w:r w:rsidR="00096E22" w:rsidRPr="00124ED4">
        <w:rPr>
          <w:rFonts w:ascii="Arial" w:hAnsi="Arial" w:cs="Arial"/>
          <w:b/>
          <w:bCs/>
          <w:sz w:val="28"/>
        </w:rPr>
        <w:t>e</w:t>
      </w:r>
      <w:r w:rsidR="008D1072" w:rsidRPr="00124ED4">
        <w:rPr>
          <w:rFonts w:ascii="Arial" w:hAnsi="Arial" w:cs="Arial"/>
          <w:b/>
          <w:bCs/>
          <w:sz w:val="28"/>
        </w:rPr>
        <w:tab/>
      </w:r>
      <w:r w:rsidR="008D1072" w:rsidRPr="00124ED4">
        <w:rPr>
          <w:rFonts w:ascii="Arial" w:hAnsi="Arial" w:cs="Arial"/>
          <w:b/>
          <w:bCs/>
          <w:sz w:val="28"/>
        </w:rPr>
        <w:tab/>
      </w:r>
      <w:r w:rsidR="008D1072" w:rsidRPr="00124ED4">
        <w:rPr>
          <w:rFonts w:ascii="Arial" w:hAnsi="Arial" w:cs="Arial"/>
          <w:b/>
          <w:bCs/>
          <w:sz w:val="28"/>
        </w:rPr>
        <w:tab/>
        <w:t xml:space="preserve">     </w:t>
      </w:r>
      <w:r w:rsidR="00096E22" w:rsidRPr="00124ED4">
        <w:rPr>
          <w:rFonts w:ascii="Arial" w:hAnsi="Arial" w:cs="Arial"/>
          <w:b/>
          <w:bCs/>
          <w:sz w:val="28"/>
        </w:rPr>
        <w:t xml:space="preserve"> </w:t>
      </w:r>
      <w:r w:rsidR="00322F28">
        <w:rPr>
          <w:rFonts w:ascii="Arial" w:hAnsi="Arial" w:cs="Arial"/>
          <w:b/>
          <w:bCs/>
          <w:sz w:val="28"/>
        </w:rPr>
        <w:t xml:space="preserve"> </w:t>
      </w:r>
      <w:r w:rsidR="007A05C3" w:rsidRPr="007A05C3">
        <w:rPr>
          <w:rFonts w:ascii="Arial" w:hAnsi="Arial" w:cs="Arial"/>
          <w:b/>
          <w:bCs/>
          <w:sz w:val="28"/>
        </w:rPr>
        <w:t>R1-2109581</w:t>
      </w:r>
    </w:p>
    <w:p w14:paraId="4CEE9329" w14:textId="574E4E22" w:rsidR="001E1075" w:rsidRPr="00124ED4" w:rsidRDefault="001E1075" w:rsidP="001E1075">
      <w:pPr>
        <w:tabs>
          <w:tab w:val="center" w:pos="4536"/>
          <w:tab w:val="right" w:pos="9072"/>
        </w:tabs>
        <w:rPr>
          <w:rFonts w:ascii="Arial" w:eastAsia="MS Mincho" w:hAnsi="Arial" w:cs="Arial"/>
          <w:b/>
          <w:bCs/>
          <w:sz w:val="28"/>
          <w:lang w:eastAsia="ja-JP"/>
        </w:rPr>
      </w:pPr>
      <w:r w:rsidRPr="00124ED4">
        <w:rPr>
          <w:rFonts w:ascii="Arial" w:eastAsia="MS Mincho" w:hAnsi="Arial" w:cs="Arial"/>
          <w:b/>
          <w:bCs/>
          <w:sz w:val="28"/>
          <w:lang w:eastAsia="ja-JP"/>
        </w:rPr>
        <w:t xml:space="preserve">e-Meeting, </w:t>
      </w:r>
      <w:r w:rsidR="007A05C3">
        <w:rPr>
          <w:rFonts w:ascii="Arial" w:eastAsia="MS Mincho" w:hAnsi="Arial" w:cs="Arial"/>
          <w:b/>
          <w:bCs/>
          <w:sz w:val="28"/>
          <w:lang w:eastAsia="ja-JP"/>
        </w:rPr>
        <w:t>October 11</w:t>
      </w:r>
      <w:r w:rsidR="007A05C3" w:rsidRPr="00B552FA">
        <w:rPr>
          <w:rFonts w:ascii="Arial" w:eastAsia="MS Mincho" w:hAnsi="Arial" w:cs="Arial"/>
          <w:b/>
          <w:bCs/>
          <w:sz w:val="28"/>
          <w:vertAlign w:val="superscript"/>
          <w:lang w:eastAsia="ja-JP"/>
        </w:rPr>
        <w:t>th</w:t>
      </w:r>
      <w:r w:rsidR="007A05C3">
        <w:rPr>
          <w:rFonts w:ascii="Arial" w:eastAsia="MS Mincho" w:hAnsi="Arial" w:cs="Arial"/>
          <w:b/>
          <w:bCs/>
          <w:sz w:val="28"/>
          <w:lang w:eastAsia="ja-JP"/>
        </w:rPr>
        <w:t xml:space="preserve"> – 19</w:t>
      </w:r>
      <w:r w:rsidR="007A05C3" w:rsidRPr="00B552FA">
        <w:rPr>
          <w:rFonts w:ascii="Arial" w:eastAsia="MS Mincho" w:hAnsi="Arial" w:cs="Arial"/>
          <w:b/>
          <w:bCs/>
          <w:sz w:val="28"/>
          <w:vertAlign w:val="superscript"/>
          <w:lang w:eastAsia="ja-JP"/>
        </w:rPr>
        <w:t>th</w:t>
      </w:r>
      <w:r w:rsidRPr="00124ED4">
        <w:rPr>
          <w:rFonts w:ascii="Arial" w:eastAsia="MS Mincho" w:hAnsi="Arial" w:cs="Arial"/>
          <w:b/>
          <w:bCs/>
          <w:sz w:val="28"/>
          <w:lang w:eastAsia="ja-JP"/>
        </w:rPr>
        <w:t>, 202</w:t>
      </w:r>
      <w:r w:rsidR="009E708F" w:rsidRPr="00124ED4">
        <w:rPr>
          <w:rFonts w:ascii="Arial" w:eastAsia="MS Mincho" w:hAnsi="Arial" w:cs="Arial"/>
          <w:b/>
          <w:bCs/>
          <w:sz w:val="28"/>
          <w:lang w:eastAsia="ja-JP"/>
        </w:rPr>
        <w:t>1</w:t>
      </w:r>
    </w:p>
    <w:p w14:paraId="7790626F" w14:textId="77777777" w:rsidR="00911019" w:rsidRPr="00124ED4" w:rsidRDefault="00911019" w:rsidP="00911019">
      <w:pPr>
        <w:tabs>
          <w:tab w:val="center" w:pos="4536"/>
          <w:tab w:val="right" w:pos="9072"/>
        </w:tabs>
        <w:rPr>
          <w:rFonts w:eastAsia="PMingLiU"/>
          <w:b/>
          <w:bCs/>
          <w:noProof/>
          <w:sz w:val="28"/>
          <w:szCs w:val="20"/>
          <w:lang w:eastAsia="en-US"/>
        </w:rPr>
      </w:pPr>
    </w:p>
    <w:p w14:paraId="791D34A8"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 xml:space="preserve">Agenda Item: </w:t>
      </w:r>
      <w:r w:rsidR="001E1075" w:rsidRPr="00124ED4">
        <w:rPr>
          <w:rFonts w:eastAsia="MS Mincho" w:cs="Arial"/>
          <w:bCs/>
          <w:noProof w:val="0"/>
          <w:sz w:val="28"/>
          <w:szCs w:val="24"/>
          <w:lang w:eastAsia="ja-JP"/>
        </w:rPr>
        <w:t>8.7.1.1</w:t>
      </w:r>
    </w:p>
    <w:p w14:paraId="707A0671" w14:textId="77777777" w:rsidR="00106E00" w:rsidRPr="00124ED4"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124ED4">
        <w:rPr>
          <w:rFonts w:eastAsia="MS Mincho" w:cs="Arial"/>
          <w:bCs/>
          <w:noProof w:val="0"/>
          <w:sz w:val="28"/>
          <w:szCs w:val="24"/>
          <w:lang w:eastAsia="ja-JP"/>
        </w:rPr>
        <w:t>Source: MediaTek Inc.</w:t>
      </w:r>
    </w:p>
    <w:p w14:paraId="14560F2B" w14:textId="03536109"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7A05C3" w:rsidRPr="007A05C3">
        <w:rPr>
          <w:rFonts w:eastAsia="MS Mincho" w:cs="Arial"/>
          <w:bCs/>
          <w:noProof w:val="0"/>
          <w:sz w:val="28"/>
          <w:szCs w:val="24"/>
          <w:lang w:eastAsia="ja-JP"/>
        </w:rPr>
        <w:t>On PDCCH-based PEI for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70D8AE50" w:rsidR="006041A6" w:rsidRPr="00837273" w:rsidRDefault="00837273" w:rsidP="005265B2">
      <w:pPr>
        <w:spacing w:after="120"/>
        <w:jc w:val="both"/>
        <w:rPr>
          <w:rFonts w:eastAsiaTheme="minorEastAsia"/>
          <w:sz w:val="22"/>
          <w:szCs w:val="22"/>
          <w:lang w:eastAsia="zh-TW"/>
        </w:rPr>
      </w:pPr>
      <w:r>
        <w:rPr>
          <w:sz w:val="22"/>
          <w:szCs w:val="22"/>
        </w:rPr>
        <w:t xml:space="preserve">In RAN#93-e, there agree guidance for PEI selection and design directions </w:t>
      </w:r>
      <w:r>
        <w:rPr>
          <w:sz w:val="22"/>
          <w:szCs w:val="22"/>
        </w:rPr>
        <w:fldChar w:fldCharType="begin"/>
      </w:r>
      <w:r>
        <w:rPr>
          <w:sz w:val="22"/>
          <w:szCs w:val="22"/>
        </w:rPr>
        <w:instrText xml:space="preserve"> REF _Ref83978256 \n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6041A6" w14:paraId="5509E55E" w14:textId="77777777" w:rsidTr="006041A6">
        <w:tc>
          <w:tcPr>
            <w:tcW w:w="10457" w:type="dxa"/>
          </w:tcPr>
          <w:p w14:paraId="69B7313C" w14:textId="77777777" w:rsidR="004E6E19" w:rsidRPr="00F24CAF" w:rsidRDefault="004E6E19" w:rsidP="004E6E19">
            <w:pPr>
              <w:numPr>
                <w:ilvl w:val="0"/>
                <w:numId w:val="24"/>
              </w:numPr>
              <w:spacing w:after="120"/>
              <w:rPr>
                <w:sz w:val="22"/>
                <w:szCs w:val="22"/>
                <w:lang w:val="en-US" w:eastAsia="ko-KR"/>
              </w:rPr>
            </w:pPr>
            <w:r w:rsidRPr="00F24CAF">
              <w:rPr>
                <w:sz w:val="22"/>
                <w:szCs w:val="22"/>
              </w:rPr>
              <w:t>Support PDCCH-based PEI as the only option</w:t>
            </w:r>
          </w:p>
          <w:p w14:paraId="33E8BE1D" w14:textId="77777777" w:rsidR="004E6E19" w:rsidRPr="00F24CAF" w:rsidRDefault="004E6E19" w:rsidP="004E6E19">
            <w:pPr>
              <w:spacing w:after="120"/>
              <w:ind w:left="720" w:hanging="294"/>
              <w:rPr>
                <w:rFonts w:ascii="Times" w:hAnsi="Times"/>
                <w:sz w:val="22"/>
                <w:szCs w:val="22"/>
                <w:lang w:eastAsia="en-US"/>
              </w:rPr>
            </w:pPr>
            <w:r w:rsidRPr="00F24CAF">
              <w:rPr>
                <w:sz w:val="22"/>
                <w:szCs w:val="22"/>
              </w:rPr>
              <w:t>•      </w:t>
            </w:r>
            <w:r w:rsidRPr="00F24CAF">
              <w:rPr>
                <w:rStyle w:val="apple-converted-space"/>
                <w:sz w:val="22"/>
                <w:szCs w:val="22"/>
              </w:rPr>
              <w:t> </w:t>
            </w:r>
            <w:r w:rsidRPr="00F24CAF">
              <w:rPr>
                <w:sz w:val="22"/>
                <w:szCs w:val="22"/>
              </w:rPr>
              <w:t>Only essential function for PEI is support</w:t>
            </w:r>
          </w:p>
          <w:p w14:paraId="02D226EC" w14:textId="48B8979A" w:rsidR="004E6E19" w:rsidRPr="00F24CAF" w:rsidRDefault="004E6E19" w:rsidP="004E6E19">
            <w:pPr>
              <w:spacing w:after="120"/>
              <w:ind w:left="1440" w:hanging="360"/>
              <w:rPr>
                <w:color w:val="0000FF"/>
                <w:sz w:val="22"/>
                <w:szCs w:val="22"/>
              </w:rPr>
            </w:pPr>
            <w:r w:rsidRPr="00F24CAF">
              <w:rPr>
                <w:color w:val="0000FF"/>
                <w:sz w:val="22"/>
                <w:szCs w:val="22"/>
              </w:rPr>
              <w:t>•     New DCI format</w:t>
            </w:r>
          </w:p>
          <w:p w14:paraId="532BCAAE" w14:textId="15C52F69" w:rsidR="004E6E19" w:rsidRPr="00F24CAF" w:rsidRDefault="004E6E19" w:rsidP="004E6E19">
            <w:pPr>
              <w:spacing w:after="120"/>
              <w:ind w:left="1440" w:hanging="360"/>
              <w:rPr>
                <w:color w:val="0000FF"/>
                <w:sz w:val="22"/>
                <w:szCs w:val="22"/>
              </w:rPr>
            </w:pPr>
            <w:r w:rsidRPr="00F24CAF">
              <w:rPr>
                <w:color w:val="0000FF"/>
                <w:sz w:val="22"/>
                <w:szCs w:val="22"/>
              </w:rPr>
              <w:t>•     Higher layer configuration, including SS</w:t>
            </w:r>
          </w:p>
          <w:p w14:paraId="520B4FBA" w14:textId="09A2CA76" w:rsidR="004E6E19" w:rsidRPr="00F24CAF" w:rsidRDefault="004E6E19" w:rsidP="004E6E19">
            <w:pPr>
              <w:spacing w:after="120"/>
              <w:ind w:left="1440" w:hanging="360"/>
              <w:rPr>
                <w:color w:val="0000FF"/>
                <w:sz w:val="22"/>
                <w:szCs w:val="22"/>
              </w:rPr>
            </w:pPr>
            <w:r w:rsidRPr="00F24CAF">
              <w:rPr>
                <w:color w:val="0000FF"/>
                <w:sz w:val="22"/>
                <w:szCs w:val="22"/>
              </w:rPr>
              <w:t>•     Details of the procedures of PEI monitoring, and identification of MOs before PO</w:t>
            </w:r>
          </w:p>
          <w:p w14:paraId="16FE6D3D" w14:textId="5BFCBB1A" w:rsidR="004E6E19" w:rsidRPr="00F24CAF" w:rsidRDefault="004E6E19" w:rsidP="004E6E19">
            <w:pPr>
              <w:spacing w:after="120"/>
              <w:ind w:left="1440" w:hanging="360"/>
              <w:rPr>
                <w:sz w:val="22"/>
                <w:szCs w:val="22"/>
              </w:rPr>
            </w:pPr>
            <w:r w:rsidRPr="00F24CAF">
              <w:rPr>
                <w:sz w:val="22"/>
                <w:szCs w:val="22"/>
              </w:rPr>
              <w:t xml:space="preserve">•     Only Behv-A (per RAN1#104e agreement) is supported </w:t>
            </w:r>
          </w:p>
          <w:p w14:paraId="39B16865" w14:textId="6B37EFF0" w:rsidR="004E6E19" w:rsidRPr="00F24CAF" w:rsidRDefault="004E6E19" w:rsidP="004E6E19">
            <w:pPr>
              <w:spacing w:after="120"/>
              <w:ind w:left="1440" w:hanging="360"/>
              <w:rPr>
                <w:sz w:val="22"/>
                <w:szCs w:val="22"/>
              </w:rPr>
            </w:pPr>
            <w:r w:rsidRPr="00F24CAF">
              <w:rPr>
                <w:sz w:val="22"/>
                <w:szCs w:val="22"/>
              </w:rPr>
              <w:t>•     If TRS availability indication is agreed to be supported in both paging DCI and the DCI format for PEI, same mechanism/principle for TRS availability indication is adopted for the two DCI formats</w:t>
            </w:r>
          </w:p>
          <w:p w14:paraId="6F02AF3F" w14:textId="73464E54" w:rsidR="006041A6" w:rsidRPr="004E6E19" w:rsidRDefault="004E6E19" w:rsidP="004E6E19">
            <w:pPr>
              <w:spacing w:after="120"/>
              <w:ind w:left="1440" w:hanging="360"/>
              <w:rPr>
                <w:szCs w:val="20"/>
              </w:rPr>
            </w:pPr>
            <w:r w:rsidRPr="00F24CAF">
              <w:rPr>
                <w:sz w:val="22"/>
                <w:szCs w:val="22"/>
              </w:rPr>
              <w:t xml:space="preserve">•     Supporting TRS availability indication in DCI format for PEI shall not delay the completion of essential functionality of PEI </w:t>
            </w:r>
          </w:p>
        </w:tc>
      </w:tr>
    </w:tbl>
    <w:p w14:paraId="55C02C68" w14:textId="77777777" w:rsidR="006041A6" w:rsidRDefault="006041A6" w:rsidP="005265B2">
      <w:pPr>
        <w:spacing w:after="120"/>
        <w:jc w:val="both"/>
        <w:rPr>
          <w:sz w:val="22"/>
          <w:szCs w:val="22"/>
        </w:rPr>
      </w:pPr>
    </w:p>
    <w:p w14:paraId="320825C9" w14:textId="6A56EE97" w:rsidR="007E7AB4" w:rsidRPr="0009161F" w:rsidRDefault="00837273" w:rsidP="005265B2">
      <w:pPr>
        <w:spacing w:after="120"/>
        <w:jc w:val="both"/>
        <w:rPr>
          <w:rFonts w:eastAsiaTheme="minorEastAsia"/>
          <w:sz w:val="22"/>
          <w:szCs w:val="22"/>
          <w:lang w:eastAsia="zh-TW"/>
        </w:rPr>
      </w:pPr>
      <w:r>
        <w:rPr>
          <w:rFonts w:eastAsiaTheme="minorEastAsia"/>
          <w:sz w:val="22"/>
          <w:szCs w:val="22"/>
          <w:lang w:eastAsia="zh-TW"/>
        </w:rPr>
        <w:t xml:space="preserve">In the following sections, proposals </w:t>
      </w:r>
      <w:r w:rsidR="00C202CA">
        <w:rPr>
          <w:rFonts w:eastAsiaTheme="minorEastAsia"/>
          <w:sz w:val="22"/>
          <w:szCs w:val="22"/>
          <w:lang w:eastAsia="zh-TW"/>
        </w:rPr>
        <w:t>on</w:t>
      </w:r>
      <w:r>
        <w:rPr>
          <w:rFonts w:eastAsiaTheme="minorEastAsia"/>
          <w:sz w:val="22"/>
          <w:szCs w:val="22"/>
          <w:lang w:eastAsia="zh-TW"/>
        </w:rPr>
        <w:t xml:space="preserve"> the design details </w:t>
      </w:r>
      <w:r w:rsidR="00C202CA">
        <w:rPr>
          <w:rFonts w:eastAsiaTheme="minorEastAsia"/>
          <w:sz w:val="22"/>
          <w:szCs w:val="22"/>
          <w:lang w:eastAsia="zh-TW"/>
        </w:rPr>
        <w:t>for</w:t>
      </w:r>
      <w:r>
        <w:rPr>
          <w:rFonts w:eastAsiaTheme="minorEastAsia"/>
          <w:sz w:val="22"/>
          <w:szCs w:val="22"/>
          <w:lang w:eastAsia="zh-TW"/>
        </w:rPr>
        <w:t xml:space="preserve"> the </w:t>
      </w:r>
      <w:r w:rsidRPr="00837273">
        <w:rPr>
          <w:rFonts w:eastAsiaTheme="minorEastAsia"/>
          <w:color w:val="0000FF"/>
          <w:sz w:val="22"/>
          <w:szCs w:val="22"/>
          <w:lang w:eastAsia="zh-TW"/>
        </w:rPr>
        <w:t xml:space="preserve">first three sub-bullets </w:t>
      </w:r>
      <w:r>
        <w:rPr>
          <w:rFonts w:eastAsiaTheme="minorEastAsia"/>
          <w:sz w:val="22"/>
          <w:szCs w:val="22"/>
          <w:lang w:eastAsia="zh-TW"/>
        </w:rPr>
        <w:t>will provided and discussed.</w:t>
      </w:r>
    </w:p>
    <w:p w14:paraId="163A1D48" w14:textId="7C190856" w:rsidR="008F578C" w:rsidRDefault="0009161F" w:rsidP="005265B2">
      <w:pPr>
        <w:spacing w:after="120"/>
        <w:jc w:val="both"/>
        <w:rPr>
          <w:sz w:val="22"/>
          <w:szCs w:val="22"/>
        </w:rPr>
      </w:pPr>
      <w:r>
        <w:rPr>
          <w:sz w:val="22"/>
          <w:szCs w:val="22"/>
        </w:rPr>
        <w:br/>
      </w:r>
    </w:p>
    <w:p w14:paraId="4E821491" w14:textId="541A0990" w:rsidR="008F578C" w:rsidRDefault="002854D2" w:rsidP="00B04E18">
      <w:pPr>
        <w:pStyle w:val="Heading1"/>
      </w:pPr>
      <w:r>
        <w:t>Design of New DCI Format</w:t>
      </w:r>
    </w:p>
    <w:p w14:paraId="69391E62" w14:textId="7BC4F3E8" w:rsidR="002854D2" w:rsidRDefault="00D77FED" w:rsidP="005265B2">
      <w:pPr>
        <w:spacing w:after="120"/>
        <w:jc w:val="both"/>
        <w:rPr>
          <w:sz w:val="22"/>
          <w:szCs w:val="22"/>
        </w:rPr>
      </w:pPr>
      <w:r w:rsidRPr="00837273">
        <w:rPr>
          <w:sz w:val="22"/>
          <w:szCs w:val="22"/>
        </w:rPr>
        <w:t xml:space="preserve">Relating the DCI format, the following two agreements </w:t>
      </w:r>
      <w:r w:rsidR="001342D9">
        <w:rPr>
          <w:sz w:val="22"/>
          <w:szCs w:val="22"/>
        </w:rPr>
        <w:fldChar w:fldCharType="begin"/>
      </w:r>
      <w:r w:rsidR="001342D9">
        <w:rPr>
          <w:sz w:val="22"/>
          <w:szCs w:val="22"/>
        </w:rPr>
        <w:instrText xml:space="preserve"> REF _Ref83979520 \n \h </w:instrText>
      </w:r>
      <w:r w:rsidR="001342D9">
        <w:rPr>
          <w:sz w:val="22"/>
          <w:szCs w:val="22"/>
        </w:rPr>
      </w:r>
      <w:r w:rsidR="001342D9">
        <w:rPr>
          <w:sz w:val="22"/>
          <w:szCs w:val="22"/>
        </w:rPr>
        <w:fldChar w:fldCharType="separate"/>
      </w:r>
      <w:r w:rsidR="001342D9">
        <w:rPr>
          <w:sz w:val="22"/>
          <w:szCs w:val="22"/>
        </w:rPr>
        <w:t>[2]</w:t>
      </w:r>
      <w:r w:rsidR="001342D9">
        <w:rPr>
          <w:sz w:val="22"/>
          <w:szCs w:val="22"/>
        </w:rPr>
        <w:fldChar w:fldCharType="end"/>
      </w:r>
      <w:r w:rsidR="00837273" w:rsidRPr="00837273">
        <w:rPr>
          <w:sz w:val="22"/>
          <w:szCs w:val="22"/>
        </w:rPr>
        <w:t xml:space="preserve"> </w:t>
      </w:r>
      <w:r w:rsidR="00C202CA">
        <w:rPr>
          <w:sz w:val="22"/>
          <w:szCs w:val="22"/>
        </w:rPr>
        <w:t>define</w:t>
      </w:r>
      <w:r w:rsidR="00837273" w:rsidRPr="00837273">
        <w:rPr>
          <w:sz w:val="22"/>
          <w:szCs w:val="22"/>
        </w:rPr>
        <w:t xml:space="preserve"> the baseline content of the new DCI format for PEI:</w:t>
      </w:r>
    </w:p>
    <w:p w14:paraId="443BFA23" w14:textId="77777777" w:rsidR="00C202CA" w:rsidRDefault="00C202CA" w:rsidP="00A97C89">
      <w:pPr>
        <w:pStyle w:val="Caption"/>
        <w:rPr>
          <w:sz w:val="22"/>
          <w:szCs w:val="22"/>
        </w:rPr>
      </w:pPr>
    </w:p>
    <w:p w14:paraId="1858181F" w14:textId="63F20030" w:rsidR="00A97C89" w:rsidRPr="00A97C89" w:rsidRDefault="00837273" w:rsidP="00A97C89">
      <w:pPr>
        <w:pStyle w:val="Caption"/>
        <w:rPr>
          <w:sz w:val="22"/>
          <w:szCs w:val="22"/>
        </w:rPr>
      </w:pPr>
      <w:bookmarkStart w:id="2" w:name="_Ref84042720"/>
      <w:r w:rsidRPr="00837273">
        <w:rPr>
          <w:sz w:val="22"/>
          <w:szCs w:val="22"/>
        </w:rPr>
        <w:t xml:space="preserve">Proposal </w:t>
      </w:r>
      <w:r w:rsidRPr="00837273">
        <w:rPr>
          <w:sz w:val="22"/>
          <w:szCs w:val="22"/>
        </w:rPr>
        <w:fldChar w:fldCharType="begin"/>
      </w:r>
      <w:r w:rsidRPr="00837273">
        <w:rPr>
          <w:sz w:val="22"/>
          <w:szCs w:val="22"/>
        </w:rPr>
        <w:instrText xml:space="preserve"> SEQ Proposal \* ARABIC </w:instrText>
      </w:r>
      <w:r w:rsidRPr="00837273">
        <w:rPr>
          <w:sz w:val="22"/>
          <w:szCs w:val="22"/>
        </w:rPr>
        <w:fldChar w:fldCharType="separate"/>
      </w:r>
      <w:r w:rsidR="00BD18AF">
        <w:rPr>
          <w:noProof/>
          <w:sz w:val="22"/>
          <w:szCs w:val="22"/>
        </w:rPr>
        <w:t>1</w:t>
      </w:r>
      <w:r w:rsidRPr="00837273">
        <w:rPr>
          <w:sz w:val="22"/>
          <w:szCs w:val="22"/>
        </w:rPr>
        <w:fldChar w:fldCharType="end"/>
      </w:r>
      <w:r w:rsidRPr="00837273">
        <w:rPr>
          <w:sz w:val="22"/>
          <w:szCs w:val="22"/>
        </w:rPr>
        <w:t>:</w:t>
      </w:r>
      <w:r>
        <w:rPr>
          <w:sz w:val="22"/>
          <w:szCs w:val="22"/>
        </w:rPr>
        <w:t xml:space="preserve"> For PEI, a new DCI format</w:t>
      </w:r>
      <w:r w:rsidR="00A97C89">
        <w:rPr>
          <w:sz w:val="22"/>
          <w:szCs w:val="22"/>
        </w:rPr>
        <w:t xml:space="preserve"> is supported to include at least paging indications to </w:t>
      </w:r>
      <w:r w:rsidR="002973A3">
        <w:rPr>
          <w:sz w:val="22"/>
          <w:szCs w:val="22"/>
        </w:rPr>
        <w:t>UE</w:t>
      </w:r>
      <w:r w:rsidR="00A97C89">
        <w:rPr>
          <w:sz w:val="22"/>
          <w:szCs w:val="22"/>
        </w:rPr>
        <w:t xml:space="preserve"> subgroups of </w:t>
      </w:r>
      <w:r w:rsidR="00A97C89" w:rsidRPr="00A97C89">
        <w:rPr>
          <w:sz w:val="22"/>
          <w:szCs w:val="22"/>
        </w:rPr>
        <w:t>the associated PO(s)</w:t>
      </w:r>
      <w:bookmarkEnd w:id="2"/>
    </w:p>
    <w:p w14:paraId="53A10DB9" w14:textId="1D118A5C" w:rsidR="00A97C89" w:rsidRDefault="00A97C89" w:rsidP="00A97C89">
      <w:pPr>
        <w:pStyle w:val="ListParagraph"/>
        <w:numPr>
          <w:ilvl w:val="0"/>
          <w:numId w:val="30"/>
        </w:numPr>
        <w:rPr>
          <w:b/>
          <w:sz w:val="22"/>
          <w:szCs w:val="22"/>
        </w:rPr>
      </w:pPr>
      <w:r w:rsidRPr="00A97C89">
        <w:rPr>
          <w:b/>
          <w:sz w:val="22"/>
          <w:szCs w:val="22"/>
        </w:rPr>
        <w:t xml:space="preserve">One bit in the DCI payload indicating one UE subgroup </w:t>
      </w:r>
      <w:r w:rsidR="002973A3">
        <w:rPr>
          <w:b/>
          <w:sz w:val="22"/>
          <w:szCs w:val="22"/>
        </w:rPr>
        <w:t>of</w:t>
      </w:r>
      <w:r w:rsidR="00CE36BB">
        <w:rPr>
          <w:b/>
          <w:sz w:val="22"/>
          <w:szCs w:val="22"/>
        </w:rPr>
        <w:t xml:space="preserve"> a PO</w:t>
      </w:r>
      <w:r w:rsidRPr="00A97C89">
        <w:rPr>
          <w:b/>
          <w:sz w:val="22"/>
          <w:szCs w:val="22"/>
        </w:rPr>
        <w:t xml:space="preserve"> </w:t>
      </w:r>
    </w:p>
    <w:p w14:paraId="066F85C6" w14:textId="3CB4753A" w:rsidR="00BA450F" w:rsidRPr="00A97C89" w:rsidRDefault="00BA450F" w:rsidP="00A97C89">
      <w:pPr>
        <w:pStyle w:val="ListParagraph"/>
        <w:numPr>
          <w:ilvl w:val="0"/>
          <w:numId w:val="30"/>
        </w:numPr>
        <w:rPr>
          <w:b/>
          <w:sz w:val="22"/>
          <w:szCs w:val="22"/>
        </w:rPr>
      </w:pPr>
      <w:r>
        <w:rPr>
          <w:b/>
          <w:sz w:val="22"/>
          <w:szCs w:val="22"/>
        </w:rPr>
        <w:t>P-RNTI is utilized for CRC scrambling</w:t>
      </w:r>
    </w:p>
    <w:p w14:paraId="2DE45DD0" w14:textId="77777777" w:rsidR="00D77FED" w:rsidRPr="00837273" w:rsidRDefault="00D77FED" w:rsidP="005265B2">
      <w:pPr>
        <w:spacing w:after="120"/>
        <w:jc w:val="both"/>
        <w:rPr>
          <w:sz w:val="22"/>
          <w:szCs w:val="22"/>
        </w:rPr>
      </w:pPr>
    </w:p>
    <w:tbl>
      <w:tblPr>
        <w:tblStyle w:val="TableGrid"/>
        <w:tblW w:w="0" w:type="auto"/>
        <w:tblLook w:val="04A0" w:firstRow="1" w:lastRow="0" w:firstColumn="1" w:lastColumn="0" w:noHBand="0" w:noVBand="1"/>
      </w:tblPr>
      <w:tblGrid>
        <w:gridCol w:w="10457"/>
      </w:tblGrid>
      <w:tr w:rsidR="001E6E15" w14:paraId="075C8B6D" w14:textId="77777777" w:rsidTr="001E6E15">
        <w:tc>
          <w:tcPr>
            <w:tcW w:w="10457" w:type="dxa"/>
          </w:tcPr>
          <w:p w14:paraId="32000B1F" w14:textId="77777777" w:rsidR="00D77FED" w:rsidRPr="00D77FED" w:rsidRDefault="00D77FED" w:rsidP="00D77FED">
            <w:pPr>
              <w:rPr>
                <w:sz w:val="22"/>
                <w:szCs w:val="22"/>
                <w:highlight w:val="green"/>
                <w:lang w:eastAsia="zh-CN"/>
              </w:rPr>
            </w:pPr>
            <w:r w:rsidRPr="00D77FED">
              <w:rPr>
                <w:sz w:val="22"/>
                <w:szCs w:val="22"/>
                <w:highlight w:val="green"/>
                <w:lang w:eastAsia="zh-CN"/>
              </w:rPr>
              <w:t>Agreement:</w:t>
            </w:r>
          </w:p>
          <w:p w14:paraId="4A798FA8" w14:textId="77777777" w:rsidR="001E6E15" w:rsidRDefault="00D77FED" w:rsidP="00D77FED">
            <w:pPr>
              <w:rPr>
                <w:sz w:val="22"/>
                <w:szCs w:val="22"/>
                <w:lang w:eastAsia="zh-CN"/>
              </w:rPr>
            </w:pPr>
            <w:r w:rsidRPr="00D77FED">
              <w:rPr>
                <w:sz w:val="22"/>
                <w:szCs w:val="22"/>
                <w:lang w:eastAsia="zh-CN"/>
              </w:rPr>
              <w:t>For UE subgroups indication in physical layer, maximum of 8 subgroups per PO is supported.</w:t>
            </w:r>
          </w:p>
          <w:p w14:paraId="0A3DFE97" w14:textId="05797F22" w:rsidR="00837273" w:rsidRPr="00D77FED" w:rsidRDefault="00837273" w:rsidP="00D77FED">
            <w:pPr>
              <w:rPr>
                <w:sz w:val="22"/>
                <w:szCs w:val="22"/>
                <w:lang w:eastAsia="zh-CN"/>
              </w:rPr>
            </w:pPr>
          </w:p>
        </w:tc>
      </w:tr>
      <w:tr w:rsidR="001E6E15" w14:paraId="11292A60" w14:textId="77777777" w:rsidTr="001E6E15">
        <w:tc>
          <w:tcPr>
            <w:tcW w:w="10457" w:type="dxa"/>
          </w:tcPr>
          <w:p w14:paraId="0662FE26" w14:textId="77777777" w:rsidR="00D77FED" w:rsidRPr="00D77FED" w:rsidRDefault="00D77FED" w:rsidP="00D77FED">
            <w:pPr>
              <w:rPr>
                <w:sz w:val="22"/>
                <w:szCs w:val="22"/>
                <w:highlight w:val="green"/>
                <w:lang w:val="en-US" w:eastAsia="zh-CN"/>
              </w:rPr>
            </w:pPr>
            <w:r w:rsidRPr="00D77FED">
              <w:rPr>
                <w:sz w:val="22"/>
                <w:szCs w:val="22"/>
                <w:highlight w:val="green"/>
                <w:lang w:eastAsia="zh-CN"/>
              </w:rPr>
              <w:t>Agreement:</w:t>
            </w:r>
          </w:p>
          <w:p w14:paraId="1EBCA00B" w14:textId="77777777" w:rsidR="00D77FED" w:rsidRPr="00D77FED" w:rsidRDefault="00D77FED" w:rsidP="00D77FED">
            <w:pPr>
              <w:rPr>
                <w:sz w:val="22"/>
                <w:szCs w:val="22"/>
                <w:lang w:eastAsia="zh-CN"/>
              </w:rPr>
            </w:pPr>
            <w:r w:rsidRPr="00D77FED">
              <w:rPr>
                <w:sz w:val="22"/>
                <w:szCs w:val="22"/>
                <w:lang w:eastAsia="zh-CN"/>
              </w:rPr>
              <w:t>For paging indication to the subgroups in a PO,</w:t>
            </w:r>
          </w:p>
          <w:p w14:paraId="45548E3A" w14:textId="77777777" w:rsidR="00D77FED" w:rsidRPr="00D77FED" w:rsidRDefault="00D77FED" w:rsidP="00D77FED">
            <w:pPr>
              <w:pStyle w:val="ListParagraph"/>
              <w:numPr>
                <w:ilvl w:val="0"/>
                <w:numId w:val="26"/>
              </w:numPr>
              <w:rPr>
                <w:sz w:val="22"/>
                <w:szCs w:val="22"/>
                <w:lang w:eastAsia="zh-CN"/>
              </w:rPr>
            </w:pPr>
            <w:r w:rsidRPr="00D77FED">
              <w:rPr>
                <w:sz w:val="22"/>
                <w:szCs w:val="22"/>
                <w:lang w:eastAsia="zh-CN"/>
              </w:rPr>
              <w:t>For PDCCH-based PEI, subgroups in a PO are indicated by one PEI</w:t>
            </w:r>
          </w:p>
          <w:p w14:paraId="57E124CE" w14:textId="77777777" w:rsidR="00D77FED" w:rsidRPr="00D77FED" w:rsidRDefault="00D77FED" w:rsidP="00D77FED">
            <w:pPr>
              <w:pStyle w:val="ListParagraph"/>
              <w:numPr>
                <w:ilvl w:val="1"/>
                <w:numId w:val="26"/>
              </w:numPr>
              <w:rPr>
                <w:sz w:val="22"/>
                <w:szCs w:val="22"/>
                <w:lang w:eastAsia="zh-CN"/>
              </w:rPr>
            </w:pPr>
            <w:r w:rsidRPr="00D77FED">
              <w:rPr>
                <w:sz w:val="22"/>
                <w:szCs w:val="22"/>
                <w:lang w:eastAsia="zh-CN"/>
              </w:rPr>
              <w:t xml:space="preserve">One bit in the DCI payload indicating one UE subgroup is supported </w:t>
            </w:r>
          </w:p>
          <w:p w14:paraId="3488F1DB" w14:textId="77777777" w:rsidR="001E6E15" w:rsidRDefault="00D77FED" w:rsidP="00D77FED">
            <w:pPr>
              <w:pStyle w:val="ListParagraph"/>
              <w:numPr>
                <w:ilvl w:val="2"/>
                <w:numId w:val="26"/>
              </w:numPr>
              <w:rPr>
                <w:sz w:val="22"/>
                <w:szCs w:val="22"/>
                <w:lang w:eastAsia="zh-CN"/>
              </w:rPr>
            </w:pPr>
            <w:r w:rsidRPr="00D77FED">
              <w:rPr>
                <w:sz w:val="22"/>
                <w:szCs w:val="22"/>
                <w:lang w:eastAsia="zh-CN"/>
              </w:rPr>
              <w:t>FFS: Whether code-point based mapping is utilized, and, if so, how to map to the subgroups in a PO</w:t>
            </w:r>
          </w:p>
          <w:p w14:paraId="045D7A4A" w14:textId="26E4AD98" w:rsidR="00837273" w:rsidRPr="00837273" w:rsidRDefault="00837273" w:rsidP="00837273">
            <w:pPr>
              <w:rPr>
                <w:sz w:val="22"/>
                <w:szCs w:val="22"/>
                <w:lang w:eastAsia="zh-CN"/>
              </w:rPr>
            </w:pPr>
          </w:p>
        </w:tc>
      </w:tr>
    </w:tbl>
    <w:p w14:paraId="4FFE6308" w14:textId="77777777" w:rsidR="00A97C89" w:rsidRDefault="00A97C89" w:rsidP="005265B2">
      <w:pPr>
        <w:spacing w:after="120"/>
        <w:jc w:val="both"/>
        <w:rPr>
          <w:sz w:val="22"/>
          <w:szCs w:val="22"/>
        </w:rPr>
      </w:pPr>
    </w:p>
    <w:p w14:paraId="719399E5" w14:textId="04E651A7" w:rsidR="001342D9" w:rsidRDefault="00A97C89" w:rsidP="005265B2">
      <w:pPr>
        <w:spacing w:after="120"/>
        <w:jc w:val="both"/>
        <w:rPr>
          <w:sz w:val="22"/>
          <w:szCs w:val="22"/>
        </w:rPr>
      </w:pPr>
      <w:r>
        <w:rPr>
          <w:sz w:val="22"/>
          <w:szCs w:val="22"/>
        </w:rPr>
        <w:t xml:space="preserve">A related topic for subgroups indication is whether and how to provide the indication when PEI is not configured. </w:t>
      </w:r>
      <w:r w:rsidR="00964A62">
        <w:rPr>
          <w:sz w:val="22"/>
          <w:szCs w:val="22"/>
        </w:rPr>
        <w:t xml:space="preserve">From RAN1 observations, also included in </w:t>
      </w:r>
      <w:r w:rsidR="00C202CA">
        <w:rPr>
          <w:sz w:val="22"/>
          <w:szCs w:val="22"/>
        </w:rPr>
        <w:t xml:space="preserve">RAN1 </w:t>
      </w:r>
      <w:r w:rsidR="00964A62">
        <w:rPr>
          <w:sz w:val="22"/>
          <w:szCs w:val="22"/>
        </w:rPr>
        <w:t xml:space="preserve">LS to RAN2 </w:t>
      </w:r>
      <w:r w:rsidR="001342D9">
        <w:rPr>
          <w:sz w:val="22"/>
          <w:szCs w:val="22"/>
        </w:rPr>
        <w:fldChar w:fldCharType="begin"/>
      </w:r>
      <w:r w:rsidR="001342D9">
        <w:rPr>
          <w:sz w:val="22"/>
          <w:szCs w:val="22"/>
        </w:rPr>
        <w:instrText xml:space="preserve"> REF _Ref81433320 \n \h </w:instrText>
      </w:r>
      <w:r w:rsidR="001342D9">
        <w:rPr>
          <w:sz w:val="22"/>
          <w:szCs w:val="22"/>
        </w:rPr>
      </w:r>
      <w:r w:rsidR="001342D9">
        <w:rPr>
          <w:sz w:val="22"/>
          <w:szCs w:val="22"/>
        </w:rPr>
        <w:fldChar w:fldCharType="separate"/>
      </w:r>
      <w:r w:rsidR="001342D9">
        <w:rPr>
          <w:sz w:val="22"/>
          <w:szCs w:val="22"/>
        </w:rPr>
        <w:t>[3]</w:t>
      </w:r>
      <w:r w:rsidR="001342D9">
        <w:rPr>
          <w:sz w:val="22"/>
          <w:szCs w:val="22"/>
        </w:rPr>
        <w:fldChar w:fldCharType="end"/>
      </w:r>
      <w:r w:rsidR="001342D9">
        <w:rPr>
          <w:sz w:val="22"/>
          <w:szCs w:val="22"/>
        </w:rPr>
        <w:t>, power saving gain is</w:t>
      </w:r>
      <w:r w:rsidR="00C202CA">
        <w:rPr>
          <w:sz w:val="22"/>
          <w:szCs w:val="22"/>
        </w:rPr>
        <w:t xml:space="preserve"> very</w:t>
      </w:r>
      <w:r w:rsidR="001342D9">
        <w:rPr>
          <w:sz w:val="22"/>
          <w:szCs w:val="22"/>
        </w:rPr>
        <w:t xml:space="preserve"> limited if UE subgroups indication is carried in paging PDCCH within a PO. Given that UE subgroups indication in paging PDCCH requires </w:t>
      </w:r>
      <w:r w:rsidR="001342D9">
        <w:rPr>
          <w:sz w:val="22"/>
          <w:szCs w:val="22"/>
        </w:rPr>
        <w:lastRenderedPageBreak/>
        <w:t>occupation of certain amount of reserve bits</w:t>
      </w:r>
      <w:r w:rsidR="00C202CA">
        <w:rPr>
          <w:sz w:val="22"/>
          <w:szCs w:val="22"/>
        </w:rPr>
        <w:t xml:space="preserve"> (</w:t>
      </w:r>
      <w:r w:rsidR="001342D9">
        <w:rPr>
          <w:sz w:val="22"/>
          <w:szCs w:val="22"/>
        </w:rPr>
        <w:t>up to 8 bits</w:t>
      </w:r>
      <w:r w:rsidR="00C202CA">
        <w:rPr>
          <w:sz w:val="22"/>
          <w:szCs w:val="22"/>
        </w:rPr>
        <w:t>)</w:t>
      </w:r>
      <w:r w:rsidR="001342D9">
        <w:rPr>
          <w:sz w:val="22"/>
          <w:szCs w:val="22"/>
        </w:rPr>
        <w:t xml:space="preserve">, it is </w:t>
      </w:r>
      <w:r w:rsidR="00C202CA">
        <w:rPr>
          <w:sz w:val="22"/>
          <w:szCs w:val="22"/>
        </w:rPr>
        <w:t xml:space="preserve">thus </w:t>
      </w:r>
      <w:r w:rsidR="001342D9">
        <w:rPr>
          <w:sz w:val="22"/>
          <w:szCs w:val="22"/>
        </w:rPr>
        <w:t>suggested UE subgroups indication is only carried in PE</w:t>
      </w:r>
      <w:r w:rsidR="00C202CA">
        <w:rPr>
          <w:sz w:val="22"/>
          <w:szCs w:val="22"/>
        </w:rPr>
        <w:t>I to minimize the specification impact:</w:t>
      </w:r>
    </w:p>
    <w:p w14:paraId="6BFBDF57" w14:textId="77777777" w:rsidR="001342D9" w:rsidRDefault="001342D9" w:rsidP="005265B2">
      <w:pPr>
        <w:spacing w:after="120"/>
        <w:jc w:val="both"/>
        <w:rPr>
          <w:sz w:val="22"/>
          <w:szCs w:val="22"/>
        </w:rPr>
      </w:pPr>
    </w:p>
    <w:p w14:paraId="34F7E4E3" w14:textId="05D2E4FC" w:rsidR="00A97C89" w:rsidRPr="001342D9" w:rsidRDefault="001342D9" w:rsidP="001342D9">
      <w:pPr>
        <w:pStyle w:val="Caption"/>
        <w:rPr>
          <w:sz w:val="22"/>
          <w:szCs w:val="22"/>
        </w:rPr>
      </w:pPr>
      <w:bookmarkStart w:id="3" w:name="_Ref84042797"/>
      <w:r w:rsidRPr="001342D9">
        <w:rPr>
          <w:sz w:val="22"/>
          <w:szCs w:val="22"/>
        </w:rPr>
        <w:t xml:space="preserve">Proposal </w:t>
      </w:r>
      <w:r w:rsidRPr="001342D9">
        <w:rPr>
          <w:sz w:val="22"/>
          <w:szCs w:val="22"/>
        </w:rPr>
        <w:fldChar w:fldCharType="begin"/>
      </w:r>
      <w:r w:rsidRPr="001342D9">
        <w:rPr>
          <w:sz w:val="22"/>
          <w:szCs w:val="22"/>
        </w:rPr>
        <w:instrText xml:space="preserve"> SEQ Proposal \* ARABIC </w:instrText>
      </w:r>
      <w:r w:rsidRPr="001342D9">
        <w:rPr>
          <w:sz w:val="22"/>
          <w:szCs w:val="22"/>
        </w:rPr>
        <w:fldChar w:fldCharType="separate"/>
      </w:r>
      <w:r w:rsidR="00BD18AF">
        <w:rPr>
          <w:noProof/>
          <w:sz w:val="22"/>
          <w:szCs w:val="22"/>
        </w:rPr>
        <w:t>2</w:t>
      </w:r>
      <w:r w:rsidRPr="001342D9">
        <w:rPr>
          <w:sz w:val="22"/>
          <w:szCs w:val="22"/>
        </w:rPr>
        <w:fldChar w:fldCharType="end"/>
      </w:r>
      <w:r w:rsidRPr="001342D9">
        <w:rPr>
          <w:sz w:val="22"/>
          <w:szCs w:val="22"/>
        </w:rPr>
        <w:t xml:space="preserve">:  </w:t>
      </w:r>
      <w:r>
        <w:rPr>
          <w:sz w:val="22"/>
          <w:szCs w:val="22"/>
        </w:rPr>
        <w:t>Paging indication to UE subgroups is only carried by PEI in physical layer</w:t>
      </w:r>
      <w:bookmarkEnd w:id="3"/>
    </w:p>
    <w:p w14:paraId="2514A485" w14:textId="77777777" w:rsidR="00A97C89" w:rsidRPr="00CE36BB" w:rsidRDefault="00A97C89" w:rsidP="005265B2">
      <w:pPr>
        <w:spacing w:after="120"/>
        <w:jc w:val="both"/>
        <w:rPr>
          <w:sz w:val="22"/>
          <w:szCs w:val="22"/>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964A62" w:rsidRPr="00CE36BB" w14:paraId="707EF534" w14:textId="77777777" w:rsidTr="00964A62">
        <w:trPr>
          <w:jc w:val="right"/>
        </w:trPr>
        <w:tc>
          <w:tcPr>
            <w:tcW w:w="5000" w:type="pct"/>
            <w:shd w:val="clear" w:color="auto" w:fill="auto"/>
          </w:tcPr>
          <w:p w14:paraId="635CF23B" w14:textId="55088717" w:rsidR="00964A62" w:rsidRPr="00CE36BB" w:rsidRDefault="00964A62" w:rsidP="00F1431C">
            <w:pPr>
              <w:rPr>
                <w:sz w:val="22"/>
                <w:szCs w:val="22"/>
                <w:highlight w:val="green"/>
              </w:rPr>
            </w:pPr>
            <w:r w:rsidRPr="00CE36BB">
              <w:rPr>
                <w:sz w:val="22"/>
                <w:szCs w:val="22"/>
                <w:highlight w:val="green"/>
              </w:rPr>
              <w:t>Agreements:</w:t>
            </w:r>
          </w:p>
          <w:p w14:paraId="7FC5AA54" w14:textId="77777777" w:rsidR="00964A62" w:rsidRPr="00CE36BB" w:rsidRDefault="00964A62" w:rsidP="00F1431C">
            <w:pPr>
              <w:rPr>
                <w:rFonts w:eastAsia="Calibri"/>
                <w:sz w:val="22"/>
                <w:szCs w:val="22"/>
              </w:rPr>
            </w:pPr>
            <w:r w:rsidRPr="00CE36BB">
              <w:rPr>
                <w:rFonts w:eastAsia="Calibri"/>
                <w:sz w:val="22"/>
                <w:szCs w:val="22"/>
              </w:rPr>
              <w:t xml:space="preserve">Observation: For NR idle/inactive-mode UEs, </w:t>
            </w:r>
            <w:r w:rsidRPr="00CE36BB">
              <w:rPr>
                <w:rFonts w:eastAsia="Calibri"/>
                <w:color w:val="0000FF"/>
                <w:sz w:val="22"/>
                <w:szCs w:val="22"/>
              </w:rPr>
              <w:t xml:space="preserve">UE sub-grouping indication carried in </w:t>
            </w:r>
            <w:r w:rsidRPr="00CE36BB">
              <w:rPr>
                <w:rFonts w:eastAsia="Calibri"/>
                <w:b/>
                <w:color w:val="0000FF"/>
                <w:sz w:val="22"/>
                <w:szCs w:val="22"/>
              </w:rPr>
              <w:t>paging early indication</w:t>
            </w:r>
            <w:r w:rsidRPr="00CE36BB">
              <w:rPr>
                <w:rFonts w:ascii="Calibri" w:eastAsia="Calibri" w:hAnsi="Calibri" w:cs="Calibri"/>
                <w:sz w:val="22"/>
                <w:szCs w:val="22"/>
              </w:rPr>
              <w:t xml:space="preserve"> can provide the following power saving gains w.r.t Rel-16:</w:t>
            </w:r>
          </w:p>
          <w:p w14:paraId="5D24641B" w14:textId="77777777" w:rsidR="00964A62" w:rsidRPr="00CE36BB" w:rsidRDefault="00964A62" w:rsidP="00964A62">
            <w:pPr>
              <w:numPr>
                <w:ilvl w:val="0"/>
                <w:numId w:val="31"/>
              </w:numPr>
              <w:rPr>
                <w:sz w:val="22"/>
                <w:szCs w:val="22"/>
              </w:rPr>
            </w:pPr>
            <w:r w:rsidRPr="00CE36BB">
              <w:rPr>
                <w:rFonts w:ascii="Calibri" w:hAnsi="Calibri" w:cs="Calibri"/>
                <w:sz w:val="22"/>
                <w:szCs w:val="22"/>
              </w:rPr>
              <w:t>If the original group paging rate is 10%:</w:t>
            </w:r>
            <w:r w:rsidRPr="00CE36BB">
              <w:rPr>
                <w:sz w:val="22"/>
                <w:szCs w:val="22"/>
              </w:rPr>
              <w:t xml:space="preserve"> </w:t>
            </w:r>
          </w:p>
          <w:p w14:paraId="582148EF" w14:textId="77777777" w:rsidR="00964A62" w:rsidRPr="00CE36BB" w:rsidRDefault="00964A62" w:rsidP="00964A62">
            <w:pPr>
              <w:numPr>
                <w:ilvl w:val="1"/>
                <w:numId w:val="31"/>
              </w:numPr>
              <w:rPr>
                <w:sz w:val="22"/>
                <w:szCs w:val="22"/>
              </w:rPr>
            </w:pPr>
            <w:r w:rsidRPr="00CE36BB">
              <w:rPr>
                <w:rFonts w:ascii="Calibri" w:hAnsi="Calibri" w:cs="Calibri"/>
                <w:sz w:val="22"/>
                <w:szCs w:val="22"/>
              </w:rPr>
              <w:t>[10.6%] –[19.1%] where the baseline assumes 1 SS burst for synchronization before PO reception</w:t>
            </w:r>
          </w:p>
          <w:p w14:paraId="0FF7CC99" w14:textId="77777777" w:rsidR="00964A62" w:rsidRPr="00CE36BB" w:rsidRDefault="00964A62" w:rsidP="00964A62">
            <w:pPr>
              <w:numPr>
                <w:ilvl w:val="1"/>
                <w:numId w:val="31"/>
              </w:numPr>
              <w:rPr>
                <w:sz w:val="22"/>
                <w:szCs w:val="22"/>
              </w:rPr>
            </w:pPr>
            <w:r w:rsidRPr="00CE36BB">
              <w:rPr>
                <w:rFonts w:ascii="Calibri" w:hAnsi="Calibri" w:cs="Calibri"/>
                <w:sz w:val="22"/>
                <w:szCs w:val="22"/>
              </w:rPr>
              <w:t>[16.0%] –[36.0%] where the baseline assumes 2 SS bursts for synchronization before PO reception</w:t>
            </w:r>
          </w:p>
          <w:p w14:paraId="3070BFE8" w14:textId="77777777" w:rsidR="00964A62" w:rsidRPr="00CE36BB" w:rsidRDefault="00964A62" w:rsidP="00964A62">
            <w:pPr>
              <w:numPr>
                <w:ilvl w:val="1"/>
                <w:numId w:val="31"/>
              </w:numPr>
              <w:rPr>
                <w:sz w:val="22"/>
                <w:szCs w:val="22"/>
              </w:rPr>
            </w:pPr>
            <w:r w:rsidRPr="00CE36BB">
              <w:rPr>
                <w:rFonts w:ascii="Calibri" w:hAnsi="Calibri" w:cs="Calibri"/>
                <w:sz w:val="22"/>
                <w:szCs w:val="22"/>
              </w:rPr>
              <w:t>[14.3%] –[46.0%] where the baseline assumes 3 SS bursts for synchronization before PO reception</w:t>
            </w:r>
          </w:p>
        </w:tc>
      </w:tr>
      <w:tr w:rsidR="00964A62" w:rsidRPr="00CE36BB" w14:paraId="75DDB227" w14:textId="77777777" w:rsidTr="00964A62">
        <w:trPr>
          <w:jc w:val="right"/>
        </w:trPr>
        <w:tc>
          <w:tcPr>
            <w:tcW w:w="5000" w:type="pct"/>
            <w:shd w:val="clear" w:color="auto" w:fill="auto"/>
          </w:tcPr>
          <w:p w14:paraId="5191C87F" w14:textId="43336030" w:rsidR="00964A62" w:rsidRPr="00CE36BB" w:rsidRDefault="00964A62" w:rsidP="00F1431C">
            <w:pPr>
              <w:rPr>
                <w:sz w:val="22"/>
                <w:szCs w:val="22"/>
                <w:highlight w:val="green"/>
              </w:rPr>
            </w:pPr>
            <w:r w:rsidRPr="00CE36BB">
              <w:rPr>
                <w:sz w:val="22"/>
                <w:szCs w:val="22"/>
                <w:highlight w:val="green"/>
              </w:rPr>
              <w:t>Agreements:</w:t>
            </w:r>
          </w:p>
          <w:p w14:paraId="60C58CAC" w14:textId="77777777" w:rsidR="00964A62" w:rsidRPr="00CE36BB" w:rsidRDefault="00964A62" w:rsidP="00F1431C">
            <w:pPr>
              <w:rPr>
                <w:rFonts w:eastAsia="Calibri"/>
                <w:sz w:val="22"/>
                <w:szCs w:val="22"/>
              </w:rPr>
            </w:pPr>
            <w:r w:rsidRPr="00CE36BB">
              <w:rPr>
                <w:rFonts w:eastAsia="Calibri"/>
                <w:sz w:val="22"/>
                <w:szCs w:val="22"/>
              </w:rPr>
              <w:t xml:space="preserve">Observation: For NR idle/inactive-mode UEs, </w:t>
            </w:r>
            <w:r w:rsidRPr="00CE36BB">
              <w:rPr>
                <w:rFonts w:eastAsia="Calibri"/>
                <w:color w:val="FF0000"/>
                <w:sz w:val="22"/>
                <w:szCs w:val="22"/>
              </w:rPr>
              <w:t>UE sub-grouping indication within a PO</w:t>
            </w:r>
            <w:r w:rsidRPr="00CE36BB">
              <w:rPr>
                <w:rFonts w:eastAsia="Calibri"/>
                <w:sz w:val="22"/>
                <w:szCs w:val="22"/>
              </w:rPr>
              <w:t xml:space="preserve"> can provide the</w:t>
            </w:r>
            <w:r w:rsidRPr="00CE36BB">
              <w:rPr>
                <w:rFonts w:ascii="Calibri" w:eastAsia="Calibri" w:hAnsi="Calibri" w:cs="Calibri"/>
                <w:sz w:val="22"/>
                <w:szCs w:val="22"/>
              </w:rPr>
              <w:t xml:space="preserve"> following power saving gains w.r.t. Rel-16:</w:t>
            </w:r>
          </w:p>
          <w:p w14:paraId="15B288D7" w14:textId="77777777" w:rsidR="00964A62" w:rsidRPr="00CE36BB" w:rsidRDefault="00964A62" w:rsidP="00964A62">
            <w:pPr>
              <w:numPr>
                <w:ilvl w:val="0"/>
                <w:numId w:val="32"/>
              </w:numPr>
              <w:rPr>
                <w:sz w:val="22"/>
                <w:szCs w:val="22"/>
              </w:rPr>
            </w:pPr>
            <w:r w:rsidRPr="00CE36BB">
              <w:rPr>
                <w:rFonts w:ascii="Calibri" w:hAnsi="Calibri" w:cs="Calibri"/>
                <w:sz w:val="22"/>
                <w:szCs w:val="22"/>
              </w:rPr>
              <w:t>If the original group paging rate is 10%:</w:t>
            </w:r>
            <w:r w:rsidRPr="00CE36BB">
              <w:rPr>
                <w:sz w:val="22"/>
                <w:szCs w:val="22"/>
              </w:rPr>
              <w:t xml:space="preserve"> </w:t>
            </w:r>
          </w:p>
          <w:p w14:paraId="7D385839" w14:textId="77777777" w:rsidR="00964A62" w:rsidRPr="00CE36BB" w:rsidRDefault="00964A62" w:rsidP="00964A62">
            <w:pPr>
              <w:numPr>
                <w:ilvl w:val="1"/>
                <w:numId w:val="32"/>
              </w:numPr>
              <w:rPr>
                <w:sz w:val="22"/>
                <w:szCs w:val="22"/>
              </w:rPr>
            </w:pPr>
            <w:r w:rsidRPr="00CE36BB">
              <w:rPr>
                <w:rFonts w:ascii="Calibri" w:hAnsi="Calibri" w:cs="Calibri"/>
                <w:sz w:val="22"/>
                <w:szCs w:val="22"/>
              </w:rPr>
              <w:t>[0.3%] - [1.1%] where the baseline assumes 1 SS burst for synchronization before PO reception</w:t>
            </w:r>
          </w:p>
          <w:p w14:paraId="759D84C8" w14:textId="77777777" w:rsidR="00964A62" w:rsidRPr="00CE36BB" w:rsidRDefault="00964A62" w:rsidP="00964A62">
            <w:pPr>
              <w:numPr>
                <w:ilvl w:val="1"/>
                <w:numId w:val="32"/>
              </w:numPr>
              <w:rPr>
                <w:sz w:val="22"/>
                <w:szCs w:val="22"/>
              </w:rPr>
            </w:pPr>
            <w:r w:rsidRPr="00CE36BB">
              <w:rPr>
                <w:rFonts w:ascii="Calibri" w:hAnsi="Calibri" w:cs="Calibri"/>
                <w:sz w:val="22"/>
                <w:szCs w:val="22"/>
              </w:rPr>
              <w:t>[0.4%] - [0.8%] where the baseline assumes 2 SS bursts for synchronization before PO reception</w:t>
            </w:r>
          </w:p>
          <w:p w14:paraId="36FBD316" w14:textId="77777777" w:rsidR="00964A62" w:rsidRPr="00CE36BB" w:rsidRDefault="00964A62" w:rsidP="00964A62">
            <w:pPr>
              <w:numPr>
                <w:ilvl w:val="1"/>
                <w:numId w:val="32"/>
              </w:numPr>
              <w:rPr>
                <w:sz w:val="22"/>
                <w:szCs w:val="22"/>
              </w:rPr>
            </w:pPr>
            <w:r w:rsidRPr="00CE36BB">
              <w:rPr>
                <w:rFonts w:ascii="Calibri" w:hAnsi="Calibri" w:cs="Calibri"/>
                <w:sz w:val="22"/>
                <w:szCs w:val="22"/>
              </w:rPr>
              <w:t>[0.3%] - [1.0%] where the baseline assumes 3 SS bursts for synchronization before PO reception</w:t>
            </w:r>
          </w:p>
        </w:tc>
      </w:tr>
    </w:tbl>
    <w:p w14:paraId="06AED31F" w14:textId="78E150BE" w:rsidR="007877C5" w:rsidRPr="007877C5" w:rsidRDefault="00592791" w:rsidP="005265B2">
      <w:pPr>
        <w:spacing w:after="120"/>
        <w:jc w:val="both"/>
        <w:rPr>
          <w:sz w:val="22"/>
          <w:szCs w:val="22"/>
        </w:rPr>
      </w:pPr>
      <w:r w:rsidRPr="00CE36BB">
        <w:rPr>
          <w:sz w:val="22"/>
          <w:szCs w:val="22"/>
        </w:rPr>
        <w:br/>
      </w:r>
    </w:p>
    <w:p w14:paraId="71961864" w14:textId="465D3FC6" w:rsidR="00F8135E" w:rsidRPr="00F8135E" w:rsidRDefault="00BA450F" w:rsidP="004B44A1">
      <w:pPr>
        <w:pStyle w:val="Heading1"/>
      </w:pPr>
      <w:r>
        <w:t>Search Space Configuration for PEI</w:t>
      </w:r>
    </w:p>
    <w:p w14:paraId="026468FF" w14:textId="0237E925" w:rsidR="00BA450F" w:rsidRPr="003B1922" w:rsidRDefault="002303D7" w:rsidP="00F8135E">
      <w:pPr>
        <w:rPr>
          <w:sz w:val="22"/>
          <w:szCs w:val="22"/>
        </w:rPr>
      </w:pPr>
      <w:r>
        <w:rPr>
          <w:sz w:val="22"/>
          <w:szCs w:val="22"/>
        </w:rPr>
        <w:t>A</w:t>
      </w:r>
      <w:r w:rsidR="00BA450F">
        <w:rPr>
          <w:sz w:val="22"/>
          <w:szCs w:val="22"/>
        </w:rPr>
        <w:t xml:space="preserve"> </w:t>
      </w:r>
      <w:r>
        <w:rPr>
          <w:sz w:val="22"/>
          <w:szCs w:val="22"/>
        </w:rPr>
        <w:t>s</w:t>
      </w:r>
      <w:r w:rsidR="00E94D4F">
        <w:rPr>
          <w:sz w:val="22"/>
          <w:szCs w:val="22"/>
        </w:rPr>
        <w:t xml:space="preserve">earch </w:t>
      </w:r>
      <w:r>
        <w:rPr>
          <w:sz w:val="22"/>
          <w:szCs w:val="22"/>
        </w:rPr>
        <w:t>s</w:t>
      </w:r>
      <w:r w:rsidR="00E94D4F">
        <w:rPr>
          <w:sz w:val="22"/>
          <w:szCs w:val="22"/>
        </w:rPr>
        <w:t xml:space="preserve">pace </w:t>
      </w:r>
      <w:r>
        <w:rPr>
          <w:sz w:val="22"/>
          <w:szCs w:val="22"/>
        </w:rPr>
        <w:t>set</w:t>
      </w:r>
      <w:r w:rsidR="00C202CA">
        <w:rPr>
          <w:sz w:val="22"/>
          <w:szCs w:val="22"/>
        </w:rPr>
        <w:t xml:space="preserve"> configuration </w:t>
      </w:r>
      <w:r w:rsidR="00E94D4F">
        <w:rPr>
          <w:sz w:val="22"/>
          <w:szCs w:val="22"/>
        </w:rPr>
        <w:t>provide</w:t>
      </w:r>
      <w:r w:rsidR="00C202CA">
        <w:rPr>
          <w:sz w:val="22"/>
          <w:szCs w:val="22"/>
        </w:rPr>
        <w:t>s</w:t>
      </w:r>
      <w:r w:rsidR="00E94D4F">
        <w:rPr>
          <w:sz w:val="22"/>
          <w:szCs w:val="22"/>
        </w:rPr>
        <w:t xml:space="preserve"> information of </w:t>
      </w:r>
      <w:r>
        <w:rPr>
          <w:sz w:val="22"/>
          <w:szCs w:val="22"/>
        </w:rPr>
        <w:t xml:space="preserve">PDCCH </w:t>
      </w:r>
      <w:r w:rsidR="00E94D4F">
        <w:rPr>
          <w:sz w:val="22"/>
          <w:szCs w:val="22"/>
        </w:rPr>
        <w:t>monitoring occasions (MOs). For PDCCH</w:t>
      </w:r>
      <w:r w:rsidR="00C202CA">
        <w:rPr>
          <w:sz w:val="22"/>
          <w:szCs w:val="22"/>
        </w:rPr>
        <w:t xml:space="preserve">-based </w:t>
      </w:r>
      <w:r w:rsidR="00E94D4F">
        <w:rPr>
          <w:sz w:val="22"/>
          <w:szCs w:val="22"/>
        </w:rPr>
        <w:t xml:space="preserve">PEI, </w:t>
      </w:r>
      <w:r w:rsidRPr="003B1922">
        <w:rPr>
          <w:sz w:val="22"/>
          <w:szCs w:val="22"/>
        </w:rPr>
        <w:t>a dedicated search space set</w:t>
      </w:r>
      <w:r w:rsidR="00E94D4F" w:rsidRPr="003B1922">
        <w:rPr>
          <w:sz w:val="22"/>
          <w:szCs w:val="22"/>
        </w:rPr>
        <w:t xml:space="preserve"> configuration </w:t>
      </w:r>
      <w:r w:rsidRPr="003B1922">
        <w:rPr>
          <w:sz w:val="22"/>
          <w:szCs w:val="22"/>
        </w:rPr>
        <w:t xml:space="preserve">can be defined </w:t>
      </w:r>
      <w:r w:rsidR="00C202CA">
        <w:rPr>
          <w:sz w:val="22"/>
          <w:szCs w:val="22"/>
        </w:rPr>
        <w:t>to</w:t>
      </w:r>
      <w:r w:rsidRPr="003B1922">
        <w:rPr>
          <w:sz w:val="22"/>
          <w:szCs w:val="22"/>
        </w:rPr>
        <w:t xml:space="preserve"> provide</w:t>
      </w:r>
      <w:r w:rsidR="00E94D4F" w:rsidRPr="003B1922">
        <w:rPr>
          <w:sz w:val="22"/>
          <w:szCs w:val="22"/>
        </w:rPr>
        <w:t xml:space="preserve"> </w:t>
      </w:r>
      <w:r w:rsidR="00C202CA">
        <w:rPr>
          <w:sz w:val="22"/>
          <w:szCs w:val="22"/>
        </w:rPr>
        <w:t xml:space="preserve">the information of </w:t>
      </w:r>
      <w:r w:rsidRPr="003B1922">
        <w:rPr>
          <w:sz w:val="22"/>
          <w:szCs w:val="22"/>
        </w:rPr>
        <w:t>candidate PEI</w:t>
      </w:r>
      <w:r w:rsidR="00E94D4F" w:rsidRPr="003B1922">
        <w:rPr>
          <w:sz w:val="22"/>
          <w:szCs w:val="22"/>
        </w:rPr>
        <w:t xml:space="preserve"> MOs</w:t>
      </w:r>
      <w:r w:rsidR="00C202CA">
        <w:rPr>
          <w:sz w:val="22"/>
          <w:szCs w:val="22"/>
        </w:rPr>
        <w:t>.</w:t>
      </w:r>
      <w:r w:rsidR="00E94D4F" w:rsidRPr="003B1922">
        <w:rPr>
          <w:sz w:val="22"/>
          <w:szCs w:val="22"/>
        </w:rPr>
        <w:t xml:space="preserve"> </w:t>
      </w:r>
      <w:r w:rsidR="00C202CA">
        <w:rPr>
          <w:sz w:val="22"/>
          <w:szCs w:val="22"/>
        </w:rPr>
        <w:t>How</w:t>
      </w:r>
      <w:r w:rsidR="00E94D4F" w:rsidRPr="003B1922">
        <w:rPr>
          <w:sz w:val="22"/>
          <w:szCs w:val="22"/>
        </w:rPr>
        <w:t xml:space="preserve"> UE </w:t>
      </w:r>
      <w:r w:rsidR="00C202CA">
        <w:rPr>
          <w:sz w:val="22"/>
          <w:szCs w:val="22"/>
        </w:rPr>
        <w:t>determines</w:t>
      </w:r>
      <w:r w:rsidR="00E94D4F" w:rsidRPr="003B1922">
        <w:rPr>
          <w:sz w:val="22"/>
          <w:szCs w:val="22"/>
        </w:rPr>
        <w:t xml:space="preserve"> the specific </w:t>
      </w:r>
      <w:r w:rsidRPr="003B1922">
        <w:rPr>
          <w:sz w:val="22"/>
          <w:szCs w:val="22"/>
        </w:rPr>
        <w:t xml:space="preserve">burst of </w:t>
      </w:r>
      <w:r w:rsidR="00E94D4F" w:rsidRPr="003B1922">
        <w:rPr>
          <w:sz w:val="22"/>
          <w:szCs w:val="22"/>
        </w:rPr>
        <w:t>PEI MO</w:t>
      </w:r>
      <w:r w:rsidRPr="003B1922">
        <w:rPr>
          <w:sz w:val="22"/>
          <w:szCs w:val="22"/>
        </w:rPr>
        <w:t>s</w:t>
      </w:r>
      <w:r w:rsidR="00E94D4F" w:rsidRPr="003B1922">
        <w:rPr>
          <w:sz w:val="22"/>
          <w:szCs w:val="22"/>
        </w:rPr>
        <w:t xml:space="preserve"> for its target PO </w:t>
      </w:r>
      <w:r w:rsidR="00C202CA">
        <w:rPr>
          <w:sz w:val="22"/>
          <w:szCs w:val="22"/>
        </w:rPr>
        <w:t xml:space="preserve">will be further discussed </w:t>
      </w:r>
      <w:r w:rsidR="00E94D4F" w:rsidRPr="003B1922">
        <w:rPr>
          <w:sz w:val="22"/>
          <w:szCs w:val="22"/>
        </w:rPr>
        <w:t xml:space="preserve">in Section 4. </w:t>
      </w:r>
    </w:p>
    <w:p w14:paraId="4FB7A869" w14:textId="77777777" w:rsidR="00E94D4F" w:rsidRPr="003B1922" w:rsidRDefault="00E94D4F" w:rsidP="00F8135E">
      <w:pPr>
        <w:rPr>
          <w:sz w:val="22"/>
          <w:szCs w:val="22"/>
        </w:rPr>
      </w:pPr>
    </w:p>
    <w:p w14:paraId="7A19C920" w14:textId="66279637" w:rsidR="002303D7" w:rsidRPr="003B1922" w:rsidRDefault="002303D7" w:rsidP="002303D7">
      <w:pPr>
        <w:pStyle w:val="Caption"/>
        <w:rPr>
          <w:sz w:val="22"/>
          <w:szCs w:val="22"/>
        </w:rPr>
      </w:pPr>
      <w:bookmarkStart w:id="4" w:name="_Ref84042876"/>
      <w:r w:rsidRPr="003B1922">
        <w:rPr>
          <w:sz w:val="22"/>
          <w:szCs w:val="22"/>
        </w:rPr>
        <w:t xml:space="preserve">Proposal </w:t>
      </w:r>
      <w:r w:rsidRPr="003B1922">
        <w:rPr>
          <w:sz w:val="22"/>
          <w:szCs w:val="22"/>
        </w:rPr>
        <w:fldChar w:fldCharType="begin"/>
      </w:r>
      <w:r w:rsidRPr="003B1922">
        <w:rPr>
          <w:sz w:val="22"/>
          <w:szCs w:val="22"/>
        </w:rPr>
        <w:instrText xml:space="preserve"> SEQ Proposal \* ARABIC </w:instrText>
      </w:r>
      <w:r w:rsidRPr="003B1922">
        <w:rPr>
          <w:sz w:val="22"/>
          <w:szCs w:val="22"/>
        </w:rPr>
        <w:fldChar w:fldCharType="separate"/>
      </w:r>
      <w:r w:rsidR="00BD18AF">
        <w:rPr>
          <w:noProof/>
          <w:sz w:val="22"/>
          <w:szCs w:val="22"/>
        </w:rPr>
        <w:t>3</w:t>
      </w:r>
      <w:r w:rsidRPr="003B1922">
        <w:rPr>
          <w:sz w:val="22"/>
          <w:szCs w:val="22"/>
        </w:rPr>
        <w:fldChar w:fldCharType="end"/>
      </w:r>
      <w:r w:rsidRPr="003B1922">
        <w:rPr>
          <w:sz w:val="22"/>
          <w:szCs w:val="22"/>
        </w:rPr>
        <w:t>: A dedicated search space configuration for PEI,</w:t>
      </w:r>
      <w:r w:rsidR="00C202CA">
        <w:rPr>
          <w:sz w:val="22"/>
          <w:szCs w:val="22"/>
        </w:rPr>
        <w:t xml:space="preserve"> i.e.,</w:t>
      </w:r>
      <w:r w:rsidRPr="003B1922">
        <w:rPr>
          <w:sz w:val="22"/>
          <w:szCs w:val="22"/>
        </w:rPr>
        <w:t xml:space="preserve"> </w:t>
      </w:r>
      <w:r w:rsidRPr="001A4ED2">
        <w:rPr>
          <w:i/>
          <w:sz w:val="22"/>
          <w:szCs w:val="22"/>
        </w:rPr>
        <w:t>pagingEarlyIndSearchSpace</w:t>
      </w:r>
      <w:r w:rsidRPr="003B1922">
        <w:rPr>
          <w:sz w:val="22"/>
          <w:szCs w:val="22"/>
        </w:rPr>
        <w:t>, is supported</w:t>
      </w:r>
      <w:bookmarkEnd w:id="4"/>
    </w:p>
    <w:p w14:paraId="4A45BEEB" w14:textId="77777777" w:rsidR="002303D7" w:rsidRPr="003B1922" w:rsidRDefault="002303D7" w:rsidP="00F8135E">
      <w:pPr>
        <w:rPr>
          <w:sz w:val="22"/>
          <w:szCs w:val="22"/>
        </w:rPr>
      </w:pPr>
    </w:p>
    <w:p w14:paraId="51B8E9F7" w14:textId="12F37920" w:rsidR="003B1922" w:rsidRPr="003B1922" w:rsidRDefault="003B1922" w:rsidP="00F8135E">
      <w:pPr>
        <w:rPr>
          <w:sz w:val="22"/>
          <w:szCs w:val="22"/>
        </w:rPr>
      </w:pPr>
      <w:r w:rsidRPr="003B1922">
        <w:rPr>
          <w:sz w:val="22"/>
          <w:szCs w:val="22"/>
        </w:rPr>
        <w:t xml:space="preserve">Similar to </w:t>
      </w:r>
      <w:r w:rsidRPr="00C202CA">
        <w:rPr>
          <w:i/>
          <w:sz w:val="22"/>
          <w:szCs w:val="22"/>
        </w:rPr>
        <w:t>pagingSearchSpace</w:t>
      </w:r>
      <w:r>
        <w:rPr>
          <w:sz w:val="22"/>
          <w:szCs w:val="22"/>
        </w:rPr>
        <w:t xml:space="preserve">, </w:t>
      </w:r>
      <w:r w:rsidRPr="00C202CA">
        <w:rPr>
          <w:i/>
          <w:sz w:val="22"/>
          <w:szCs w:val="22"/>
        </w:rPr>
        <w:t>SearchSpaceId</w:t>
      </w:r>
      <w:r>
        <w:rPr>
          <w:sz w:val="22"/>
          <w:szCs w:val="22"/>
        </w:rPr>
        <w:t xml:space="preserve"> of </w:t>
      </w:r>
      <w:r w:rsidRPr="00C202CA">
        <w:rPr>
          <w:i/>
          <w:sz w:val="22"/>
          <w:szCs w:val="22"/>
        </w:rPr>
        <w:t>pagingEarlyIndSearchSpace</w:t>
      </w:r>
      <w:r>
        <w:rPr>
          <w:sz w:val="22"/>
          <w:szCs w:val="22"/>
        </w:rPr>
        <w:t xml:space="preserve"> should be allowed to be 0 so as to share CORESET#0 occasions </w:t>
      </w:r>
      <w:r w:rsidR="007D1269">
        <w:rPr>
          <w:sz w:val="22"/>
          <w:szCs w:val="22"/>
        </w:rPr>
        <w:t>for</w:t>
      </w:r>
      <w:r>
        <w:rPr>
          <w:sz w:val="22"/>
          <w:szCs w:val="22"/>
        </w:rPr>
        <w:t xml:space="preserve"> beam-formed transmission </w:t>
      </w:r>
      <w:r w:rsidR="007D1269">
        <w:rPr>
          <w:sz w:val="22"/>
          <w:szCs w:val="22"/>
        </w:rPr>
        <w:t xml:space="preserve">associating SSBs </w:t>
      </w:r>
      <w:r>
        <w:rPr>
          <w:sz w:val="22"/>
          <w:szCs w:val="22"/>
        </w:rPr>
        <w:t>as well as coexistence with legacy UEs</w:t>
      </w:r>
      <w:r w:rsidR="007D1269">
        <w:rPr>
          <w:sz w:val="22"/>
          <w:szCs w:val="22"/>
        </w:rPr>
        <w:t xml:space="preserve"> (Note: R15 UEs is only mandated to support CORESET#0 and one additional dedicated CORESET)</w:t>
      </w:r>
      <w:r>
        <w:rPr>
          <w:sz w:val="22"/>
          <w:szCs w:val="22"/>
        </w:rPr>
        <w:t>.</w:t>
      </w:r>
      <w:r w:rsidR="007D1269">
        <w:rPr>
          <w:sz w:val="22"/>
          <w:szCs w:val="22"/>
        </w:rPr>
        <w:t xml:space="preserve"> Yet, the case with non-zero </w:t>
      </w:r>
      <w:r w:rsidR="007D1269" w:rsidRPr="009E0258">
        <w:rPr>
          <w:i/>
          <w:sz w:val="22"/>
          <w:szCs w:val="22"/>
        </w:rPr>
        <w:t>SearchSpaceId</w:t>
      </w:r>
      <w:r w:rsidR="007D1269">
        <w:rPr>
          <w:sz w:val="22"/>
          <w:szCs w:val="22"/>
        </w:rPr>
        <w:t xml:space="preserve"> can also be accommodated </w:t>
      </w:r>
      <w:r w:rsidR="009E0258">
        <w:rPr>
          <w:sz w:val="22"/>
          <w:szCs w:val="22"/>
        </w:rPr>
        <w:t>as will be detailed in Section 4.</w:t>
      </w:r>
    </w:p>
    <w:p w14:paraId="5B705DC4" w14:textId="77777777" w:rsidR="003B1922" w:rsidRPr="003B1922" w:rsidRDefault="003B1922" w:rsidP="00F8135E">
      <w:pPr>
        <w:rPr>
          <w:sz w:val="22"/>
          <w:szCs w:val="22"/>
        </w:rPr>
      </w:pPr>
    </w:p>
    <w:p w14:paraId="64FEA0A7" w14:textId="0DCA11CD" w:rsidR="003B1922" w:rsidRDefault="003B1922" w:rsidP="003B1922">
      <w:pPr>
        <w:pStyle w:val="Caption"/>
        <w:rPr>
          <w:sz w:val="22"/>
          <w:szCs w:val="22"/>
        </w:rPr>
      </w:pPr>
      <w:bookmarkStart w:id="5" w:name="_Ref84042897"/>
      <w:r w:rsidRPr="003B1922">
        <w:rPr>
          <w:sz w:val="22"/>
          <w:szCs w:val="22"/>
        </w:rPr>
        <w:t xml:space="preserve">Proposal </w:t>
      </w:r>
      <w:r w:rsidRPr="003B1922">
        <w:rPr>
          <w:sz w:val="22"/>
          <w:szCs w:val="22"/>
        </w:rPr>
        <w:fldChar w:fldCharType="begin"/>
      </w:r>
      <w:r w:rsidRPr="003B1922">
        <w:rPr>
          <w:sz w:val="22"/>
          <w:szCs w:val="22"/>
        </w:rPr>
        <w:instrText xml:space="preserve"> SEQ Proposal \* ARABIC </w:instrText>
      </w:r>
      <w:r w:rsidRPr="003B1922">
        <w:rPr>
          <w:sz w:val="22"/>
          <w:szCs w:val="22"/>
        </w:rPr>
        <w:fldChar w:fldCharType="separate"/>
      </w:r>
      <w:r w:rsidR="00BD18AF">
        <w:rPr>
          <w:noProof/>
          <w:sz w:val="22"/>
          <w:szCs w:val="22"/>
        </w:rPr>
        <w:t>4</w:t>
      </w:r>
      <w:r w:rsidRPr="003B1922">
        <w:rPr>
          <w:sz w:val="22"/>
          <w:szCs w:val="22"/>
        </w:rPr>
        <w:fldChar w:fldCharType="end"/>
      </w:r>
      <w:r>
        <w:rPr>
          <w:sz w:val="22"/>
          <w:szCs w:val="22"/>
        </w:rPr>
        <w:t xml:space="preserve">: </w:t>
      </w:r>
      <w:r w:rsidRPr="003B1922">
        <w:rPr>
          <w:sz w:val="22"/>
          <w:szCs w:val="22"/>
        </w:rPr>
        <w:t xml:space="preserve">When </w:t>
      </w:r>
      <w:r w:rsidRPr="001A4ED2">
        <w:rPr>
          <w:i/>
          <w:sz w:val="22"/>
          <w:szCs w:val="22"/>
        </w:rPr>
        <w:t>SearchSpaceId</w:t>
      </w:r>
      <w:r w:rsidRPr="003B1922">
        <w:rPr>
          <w:sz w:val="22"/>
          <w:szCs w:val="22"/>
        </w:rPr>
        <w:t xml:space="preserve"> = 0 is configured for </w:t>
      </w:r>
      <w:r w:rsidRPr="001A4ED2">
        <w:rPr>
          <w:i/>
          <w:sz w:val="22"/>
          <w:szCs w:val="22"/>
        </w:rPr>
        <w:t>paging</w:t>
      </w:r>
      <w:r w:rsidR="007D1269" w:rsidRPr="001A4ED2">
        <w:rPr>
          <w:i/>
          <w:sz w:val="22"/>
          <w:szCs w:val="22"/>
        </w:rPr>
        <w:t>EarlyInd</w:t>
      </w:r>
      <w:r w:rsidRPr="001A4ED2">
        <w:rPr>
          <w:i/>
          <w:sz w:val="22"/>
          <w:szCs w:val="22"/>
        </w:rPr>
        <w:t>SearchSpace</w:t>
      </w:r>
      <w:r w:rsidRPr="003B1922">
        <w:rPr>
          <w:sz w:val="22"/>
          <w:szCs w:val="22"/>
        </w:rPr>
        <w:t xml:space="preserve">, the </w:t>
      </w:r>
      <w:r w:rsidR="007D1269">
        <w:rPr>
          <w:sz w:val="22"/>
          <w:szCs w:val="22"/>
        </w:rPr>
        <w:t xml:space="preserve">candidate PEI </w:t>
      </w:r>
      <w:r w:rsidRPr="003B1922">
        <w:rPr>
          <w:sz w:val="22"/>
          <w:szCs w:val="22"/>
        </w:rPr>
        <w:t>monitoring occasions are same as for RMSI as defin</w:t>
      </w:r>
      <w:r w:rsidR="007D1269">
        <w:rPr>
          <w:sz w:val="22"/>
          <w:szCs w:val="22"/>
        </w:rPr>
        <w:t>ed in clause 13 in TS 38.213</w:t>
      </w:r>
      <w:bookmarkEnd w:id="5"/>
    </w:p>
    <w:p w14:paraId="41532EA9" w14:textId="77777777" w:rsidR="00CE36BB" w:rsidRPr="00CE36BB" w:rsidRDefault="00CE36BB" w:rsidP="00CE36BB"/>
    <w:p w14:paraId="58DB30CD" w14:textId="7123077E" w:rsidR="007D1269" w:rsidRPr="00F51D19" w:rsidRDefault="00785EEF" w:rsidP="007D1269">
      <w:pPr>
        <w:rPr>
          <w:sz w:val="22"/>
          <w:szCs w:val="22"/>
        </w:rPr>
      </w:pPr>
      <w:r w:rsidRPr="00F51D19">
        <w:rPr>
          <w:sz w:val="22"/>
          <w:szCs w:val="22"/>
        </w:rPr>
        <w:t xml:space="preserve">In addition to provide the information of candidate PEI MOs, PEI search space configuration </w:t>
      </w:r>
      <w:r w:rsidR="00250595" w:rsidRPr="00F51D19">
        <w:rPr>
          <w:sz w:val="22"/>
          <w:szCs w:val="22"/>
        </w:rPr>
        <w:t>can</w:t>
      </w:r>
      <w:r w:rsidRPr="00F51D19">
        <w:rPr>
          <w:sz w:val="22"/>
          <w:szCs w:val="22"/>
        </w:rPr>
        <w:t xml:space="preserve"> also</w:t>
      </w:r>
      <w:r w:rsidR="00250595" w:rsidRPr="00F51D19">
        <w:rPr>
          <w:sz w:val="22"/>
          <w:szCs w:val="22"/>
        </w:rPr>
        <w:t xml:space="preserve"> be used for providing the following information:</w:t>
      </w:r>
    </w:p>
    <w:p w14:paraId="4901CE4D" w14:textId="77777777" w:rsidR="006D5A20" w:rsidRPr="00F51D19" w:rsidRDefault="006D5A20" w:rsidP="00F8135E">
      <w:pPr>
        <w:rPr>
          <w:sz w:val="22"/>
          <w:szCs w:val="22"/>
        </w:rPr>
      </w:pPr>
    </w:p>
    <w:p w14:paraId="0AE1FC7A" w14:textId="7D4A76D6" w:rsidR="00321E7A" w:rsidRPr="00F51D19" w:rsidRDefault="006D5A20" w:rsidP="00250595">
      <w:pPr>
        <w:pStyle w:val="Caption"/>
        <w:rPr>
          <w:b w:val="0"/>
          <w:sz w:val="22"/>
          <w:szCs w:val="22"/>
        </w:rPr>
      </w:pPr>
      <w:bookmarkStart w:id="6" w:name="_Ref84042964"/>
      <w:r w:rsidRPr="00F51D19">
        <w:rPr>
          <w:sz w:val="22"/>
          <w:szCs w:val="22"/>
        </w:rPr>
        <w:t xml:space="preserve">Proposal </w:t>
      </w:r>
      <w:r w:rsidRPr="00F51D19">
        <w:rPr>
          <w:sz w:val="22"/>
          <w:szCs w:val="22"/>
        </w:rPr>
        <w:fldChar w:fldCharType="begin"/>
      </w:r>
      <w:r w:rsidRPr="00F51D19">
        <w:rPr>
          <w:sz w:val="22"/>
          <w:szCs w:val="22"/>
        </w:rPr>
        <w:instrText xml:space="preserve"> SEQ Proposal \* ARABIC </w:instrText>
      </w:r>
      <w:r w:rsidRPr="00F51D19">
        <w:rPr>
          <w:sz w:val="22"/>
          <w:szCs w:val="22"/>
        </w:rPr>
        <w:fldChar w:fldCharType="separate"/>
      </w:r>
      <w:r w:rsidR="009E0258">
        <w:rPr>
          <w:noProof/>
          <w:sz w:val="22"/>
          <w:szCs w:val="22"/>
        </w:rPr>
        <w:t>5</w:t>
      </w:r>
      <w:r w:rsidRPr="00F51D19">
        <w:rPr>
          <w:sz w:val="22"/>
          <w:szCs w:val="22"/>
        </w:rPr>
        <w:fldChar w:fldCharType="end"/>
      </w:r>
      <w:r w:rsidRPr="00F51D19">
        <w:rPr>
          <w:sz w:val="22"/>
          <w:szCs w:val="22"/>
        </w:rPr>
        <w:t xml:space="preserve">: </w:t>
      </w:r>
      <w:r w:rsidR="00250595" w:rsidRPr="00F51D19">
        <w:rPr>
          <w:sz w:val="22"/>
          <w:szCs w:val="22"/>
        </w:rPr>
        <w:t xml:space="preserve">The following restrictions apply to </w:t>
      </w:r>
      <w:r w:rsidR="00250595" w:rsidRPr="001A4ED2">
        <w:rPr>
          <w:i/>
          <w:sz w:val="22"/>
          <w:szCs w:val="22"/>
        </w:rPr>
        <w:t>pagingEarlyIndSearchSpace</w:t>
      </w:r>
      <w:r w:rsidR="00250595" w:rsidRPr="00F51D19">
        <w:rPr>
          <w:sz w:val="22"/>
          <w:szCs w:val="22"/>
        </w:rPr>
        <w:t>:</w:t>
      </w:r>
      <w:bookmarkEnd w:id="6"/>
    </w:p>
    <w:p w14:paraId="1F45996C" w14:textId="4FAA446D" w:rsidR="00321E7A" w:rsidRPr="00F51D19" w:rsidRDefault="00321E7A" w:rsidP="00321E7A">
      <w:pPr>
        <w:pStyle w:val="ListParagraph"/>
        <w:numPr>
          <w:ilvl w:val="0"/>
          <w:numId w:val="32"/>
        </w:numPr>
        <w:rPr>
          <w:b/>
          <w:sz w:val="22"/>
          <w:szCs w:val="22"/>
        </w:rPr>
      </w:pPr>
      <w:r w:rsidRPr="00F51D19">
        <w:rPr>
          <w:b/>
          <w:sz w:val="22"/>
          <w:szCs w:val="22"/>
        </w:rPr>
        <w:t>Association with only PEI DCI format</w:t>
      </w:r>
    </w:p>
    <w:p w14:paraId="4D85C33A" w14:textId="01584EEB" w:rsidR="00321E7A" w:rsidRPr="00F51D19" w:rsidRDefault="00321E7A" w:rsidP="00321E7A">
      <w:pPr>
        <w:pStyle w:val="ListParagraph"/>
        <w:numPr>
          <w:ilvl w:val="0"/>
          <w:numId w:val="32"/>
        </w:numPr>
        <w:rPr>
          <w:b/>
          <w:sz w:val="22"/>
          <w:szCs w:val="22"/>
        </w:rPr>
      </w:pPr>
      <w:r w:rsidRPr="00F51D19">
        <w:rPr>
          <w:b/>
          <w:sz w:val="22"/>
          <w:szCs w:val="22"/>
        </w:rPr>
        <w:t xml:space="preserve">Up to </w:t>
      </w:r>
      <w:r w:rsidR="00CE36BB">
        <w:rPr>
          <w:b/>
          <w:sz w:val="22"/>
          <w:szCs w:val="22"/>
        </w:rPr>
        <w:t>two</w:t>
      </w:r>
      <w:r w:rsidRPr="00F51D19">
        <w:rPr>
          <w:b/>
          <w:sz w:val="22"/>
          <w:szCs w:val="22"/>
        </w:rPr>
        <w:t xml:space="preserve"> ALs</w:t>
      </w:r>
    </w:p>
    <w:p w14:paraId="0BDDFC23" w14:textId="521E3802" w:rsidR="00321E7A" w:rsidRPr="00F51D19" w:rsidRDefault="00321E7A" w:rsidP="00321E7A">
      <w:pPr>
        <w:pStyle w:val="ListParagraph"/>
        <w:numPr>
          <w:ilvl w:val="0"/>
          <w:numId w:val="32"/>
        </w:numPr>
        <w:rPr>
          <w:b/>
          <w:sz w:val="22"/>
          <w:szCs w:val="22"/>
        </w:rPr>
      </w:pPr>
      <w:r w:rsidRPr="00F51D19">
        <w:rPr>
          <w:b/>
          <w:sz w:val="22"/>
          <w:szCs w:val="22"/>
        </w:rPr>
        <w:t>Dedicated DMRS scrambling ID</w:t>
      </w:r>
    </w:p>
    <w:p w14:paraId="4B63041E" w14:textId="77777777" w:rsidR="006D5A20" w:rsidRDefault="006D5A20" w:rsidP="00F8135E">
      <w:pPr>
        <w:rPr>
          <w:sz w:val="22"/>
          <w:szCs w:val="22"/>
        </w:rPr>
      </w:pPr>
    </w:p>
    <w:p w14:paraId="2F31EAF4" w14:textId="77777777" w:rsidR="00CE36BB" w:rsidRPr="00F51D19" w:rsidRDefault="00CE36BB" w:rsidP="00F8135E">
      <w:pPr>
        <w:rPr>
          <w:sz w:val="22"/>
          <w:szCs w:val="22"/>
        </w:rPr>
      </w:pPr>
    </w:p>
    <w:p w14:paraId="089CD89F" w14:textId="290F5926" w:rsidR="00F51D19" w:rsidRPr="00F51D19" w:rsidRDefault="007F1FD3" w:rsidP="00F8135E">
      <w:pPr>
        <w:rPr>
          <w:sz w:val="22"/>
          <w:szCs w:val="22"/>
        </w:rPr>
      </w:pPr>
      <w:r w:rsidRPr="00F51D19">
        <w:rPr>
          <w:sz w:val="22"/>
          <w:szCs w:val="22"/>
        </w:rPr>
        <w:t>It is noticed that the dedicated DMRS scrambling ID can help Rel-17 UE to distinguish PEI when multiplexing with legacy PDCCH. This provides additional flexibility for UE to check DMRS and reduce unnecessary PDCCH decoding. Supporting multiple ALs is to allow network to adjusting the range of PEI (similar to fallback DCI but the compact PEI DCI format can have different AL setting).</w:t>
      </w:r>
    </w:p>
    <w:p w14:paraId="19C5825A" w14:textId="24EA1094" w:rsidR="00E621EC" w:rsidRDefault="008C1375" w:rsidP="007F1FD3">
      <w:pPr>
        <w:pStyle w:val="Heading1"/>
      </w:pPr>
      <w:r>
        <w:lastRenderedPageBreak/>
        <w:t>Determination</w:t>
      </w:r>
      <w:r w:rsidR="007F1FD3" w:rsidRPr="007F1FD3">
        <w:t xml:space="preserve"> of </w:t>
      </w:r>
      <w:r>
        <w:t xml:space="preserve">PEI </w:t>
      </w:r>
      <w:r w:rsidR="007F1FD3" w:rsidRPr="007F1FD3">
        <w:t>MOs before PO</w:t>
      </w:r>
    </w:p>
    <w:p w14:paraId="24B9B69B" w14:textId="10BA7DFB" w:rsidR="007F1FD3" w:rsidRDefault="00F11B21" w:rsidP="007C3B4A">
      <w:pPr>
        <w:rPr>
          <w:sz w:val="22"/>
          <w:szCs w:val="22"/>
        </w:rPr>
      </w:pPr>
      <w:r>
        <w:rPr>
          <w:sz w:val="22"/>
          <w:szCs w:val="22"/>
        </w:rPr>
        <w:t xml:space="preserve">Given the candidate PEI MOs are provided by </w:t>
      </w:r>
      <w:r w:rsidR="008F7ADF" w:rsidRPr="001A4ED2">
        <w:rPr>
          <w:i/>
          <w:sz w:val="22"/>
          <w:szCs w:val="22"/>
        </w:rPr>
        <w:t>pagingEarlyIndSearchSpace</w:t>
      </w:r>
      <w:r>
        <w:rPr>
          <w:sz w:val="22"/>
          <w:szCs w:val="22"/>
        </w:rPr>
        <w:t xml:space="preserve">, UE can </w:t>
      </w:r>
      <w:r w:rsidR="008F7ADF">
        <w:rPr>
          <w:sz w:val="22"/>
          <w:szCs w:val="22"/>
        </w:rPr>
        <w:t>further</w:t>
      </w:r>
      <w:r w:rsidR="00D25AF8">
        <w:rPr>
          <w:sz w:val="22"/>
          <w:szCs w:val="22"/>
        </w:rPr>
        <w:t xml:space="preserve"> determin</w:t>
      </w:r>
      <w:r w:rsidR="00C202CA">
        <w:rPr>
          <w:sz w:val="22"/>
          <w:szCs w:val="22"/>
        </w:rPr>
        <w:t>e</w:t>
      </w:r>
      <w:r w:rsidR="00D25AF8">
        <w:rPr>
          <w:sz w:val="22"/>
          <w:szCs w:val="22"/>
        </w:rPr>
        <w:t xml:space="preserve"> the specific </w:t>
      </w:r>
      <w:r w:rsidR="009331AC">
        <w:rPr>
          <w:sz w:val="22"/>
          <w:szCs w:val="22"/>
        </w:rPr>
        <w:t>burst</w:t>
      </w:r>
      <w:r w:rsidR="008F7ADF">
        <w:rPr>
          <w:sz w:val="22"/>
          <w:szCs w:val="22"/>
        </w:rPr>
        <w:t xml:space="preserve"> of </w:t>
      </w:r>
      <w:r w:rsidR="00250D9B">
        <w:rPr>
          <w:sz w:val="22"/>
          <w:szCs w:val="22"/>
        </w:rPr>
        <w:t>PEI MOs for its target PO</w:t>
      </w:r>
      <w:r w:rsidR="008F7ADF">
        <w:rPr>
          <w:sz w:val="22"/>
          <w:szCs w:val="22"/>
        </w:rPr>
        <w:t xml:space="preserve"> with analogous design as in clause 7 in TS 38.304:</w:t>
      </w:r>
    </w:p>
    <w:p w14:paraId="403B6AC5" w14:textId="77777777" w:rsidR="008F7ADF" w:rsidRPr="00BB69DD" w:rsidRDefault="008F7ADF" w:rsidP="007C3B4A">
      <w:pPr>
        <w:rPr>
          <w:sz w:val="22"/>
          <w:szCs w:val="22"/>
        </w:rPr>
      </w:pPr>
    </w:p>
    <w:p w14:paraId="28AF0550" w14:textId="0E36614A" w:rsidR="00824962" w:rsidRPr="00BB69DD" w:rsidRDefault="00824962" w:rsidP="00824962">
      <w:pPr>
        <w:pStyle w:val="Caption"/>
        <w:rPr>
          <w:sz w:val="22"/>
          <w:szCs w:val="22"/>
        </w:rPr>
      </w:pPr>
      <w:bookmarkStart w:id="7" w:name="_Ref84042998"/>
      <w:r w:rsidRPr="00BB69DD">
        <w:rPr>
          <w:sz w:val="22"/>
          <w:szCs w:val="22"/>
        </w:rPr>
        <w:t xml:space="preserve">Proposal </w:t>
      </w:r>
      <w:r w:rsidRPr="00BB69DD">
        <w:rPr>
          <w:sz w:val="22"/>
          <w:szCs w:val="22"/>
        </w:rPr>
        <w:fldChar w:fldCharType="begin"/>
      </w:r>
      <w:r w:rsidRPr="00BB69DD">
        <w:rPr>
          <w:sz w:val="22"/>
          <w:szCs w:val="22"/>
        </w:rPr>
        <w:instrText xml:space="preserve"> SEQ Proposal \* ARABIC </w:instrText>
      </w:r>
      <w:r w:rsidRPr="00BB69DD">
        <w:rPr>
          <w:sz w:val="22"/>
          <w:szCs w:val="22"/>
        </w:rPr>
        <w:fldChar w:fldCharType="separate"/>
      </w:r>
      <w:r w:rsidR="009E0258">
        <w:rPr>
          <w:noProof/>
          <w:sz w:val="22"/>
          <w:szCs w:val="22"/>
        </w:rPr>
        <w:t>6</w:t>
      </w:r>
      <w:r w:rsidRPr="00BB69DD">
        <w:rPr>
          <w:sz w:val="22"/>
          <w:szCs w:val="22"/>
        </w:rPr>
        <w:fldChar w:fldCharType="end"/>
      </w:r>
      <w:r w:rsidRPr="00BB69DD">
        <w:rPr>
          <w:rFonts w:hint="eastAsia"/>
          <w:sz w:val="22"/>
          <w:szCs w:val="22"/>
        </w:rPr>
        <w:t>:</w:t>
      </w:r>
      <w:r w:rsidRPr="00BB69DD">
        <w:rPr>
          <w:sz w:val="22"/>
          <w:szCs w:val="22"/>
        </w:rPr>
        <w:t xml:space="preserve"> For an associated PO, the burst of PEI MOs </w:t>
      </w:r>
      <w:r w:rsidR="008F70BB" w:rsidRPr="00BB69DD">
        <w:rPr>
          <w:sz w:val="22"/>
          <w:szCs w:val="22"/>
        </w:rPr>
        <w:t xml:space="preserve">is a set of PDCCH monitoring occasions associated with the transmitted SSBs. The burst </w:t>
      </w:r>
      <w:r w:rsidR="008C1375">
        <w:rPr>
          <w:sz w:val="22"/>
          <w:szCs w:val="22"/>
        </w:rPr>
        <w:t xml:space="preserve">of PEI MOs </w:t>
      </w:r>
      <w:r w:rsidRPr="00BB69DD">
        <w:rPr>
          <w:sz w:val="22"/>
          <w:szCs w:val="22"/>
        </w:rPr>
        <w:t xml:space="preserve">starts no early </w:t>
      </w:r>
      <w:r w:rsidR="00C431D9" w:rsidRPr="00BB69DD">
        <w:rPr>
          <w:sz w:val="22"/>
          <w:szCs w:val="22"/>
        </w:rPr>
        <w:t>from the</w:t>
      </w:r>
      <w:r w:rsidRPr="00BB69DD">
        <w:rPr>
          <w:sz w:val="22"/>
          <w:szCs w:val="22"/>
        </w:rPr>
        <w:t xml:space="preserve"> PF </w:t>
      </w:r>
      <w:r w:rsidR="004D29EA">
        <w:rPr>
          <w:sz w:val="22"/>
          <w:szCs w:val="22"/>
        </w:rPr>
        <w:t>of</w:t>
      </w:r>
      <w:r w:rsidRPr="00BB69DD">
        <w:rPr>
          <w:sz w:val="22"/>
          <w:szCs w:val="22"/>
        </w:rPr>
        <w:t xml:space="preserve"> </w:t>
      </w:r>
      <w:r w:rsidR="00D313F0">
        <w:rPr>
          <w:i/>
          <w:sz w:val="22"/>
          <w:szCs w:val="22"/>
        </w:rPr>
        <w:t>PEI</w:t>
      </w:r>
      <w:r w:rsidRPr="008C1375">
        <w:rPr>
          <w:i/>
          <w:sz w:val="22"/>
          <w:szCs w:val="22"/>
        </w:rPr>
        <w:t>_offset</w:t>
      </w:r>
      <w:r w:rsidRPr="00BB69DD">
        <w:rPr>
          <w:sz w:val="22"/>
          <w:szCs w:val="22"/>
        </w:rPr>
        <w:t xml:space="preserve"> </w:t>
      </w:r>
      <w:r w:rsidR="00DE5E71">
        <w:rPr>
          <w:sz w:val="22"/>
          <w:szCs w:val="22"/>
        </w:rPr>
        <w:t xml:space="preserve">radio frame(s) </w:t>
      </w:r>
      <w:r w:rsidRPr="00BB69DD">
        <w:rPr>
          <w:sz w:val="22"/>
          <w:szCs w:val="22"/>
        </w:rPr>
        <w:t>before the PF of the PO</w:t>
      </w:r>
      <w:bookmarkEnd w:id="7"/>
    </w:p>
    <w:p w14:paraId="449C71A2" w14:textId="7E887438" w:rsidR="00824962" w:rsidRPr="00BB69DD" w:rsidRDefault="00D313F0" w:rsidP="00824962">
      <w:pPr>
        <w:pStyle w:val="ListParagraph"/>
        <w:numPr>
          <w:ilvl w:val="0"/>
          <w:numId w:val="37"/>
        </w:numPr>
        <w:rPr>
          <w:sz w:val="22"/>
          <w:szCs w:val="22"/>
        </w:rPr>
      </w:pPr>
      <w:r>
        <w:rPr>
          <w:b/>
          <w:i/>
          <w:sz w:val="22"/>
          <w:szCs w:val="22"/>
        </w:rPr>
        <w:t>PEI</w:t>
      </w:r>
      <w:r w:rsidR="00824962" w:rsidRPr="008C1375">
        <w:rPr>
          <w:b/>
          <w:i/>
          <w:sz w:val="22"/>
          <w:szCs w:val="22"/>
        </w:rPr>
        <w:t>_offset</w:t>
      </w:r>
      <w:r w:rsidR="00824962" w:rsidRPr="00BB69DD">
        <w:rPr>
          <w:b/>
          <w:sz w:val="22"/>
          <w:szCs w:val="22"/>
        </w:rPr>
        <w:t xml:space="preserve"> </w:t>
      </w:r>
      <m:oMath>
        <m:r>
          <m:rPr>
            <m:sty m:val="bi"/>
          </m:rPr>
          <w:rPr>
            <w:rFonts w:ascii="Cambria Math" w:hAnsi="Cambria Math"/>
            <w:sz w:val="22"/>
            <w:szCs w:val="22"/>
          </w:rPr>
          <m:t>≥0</m:t>
        </m:r>
      </m:oMath>
      <w:r>
        <w:rPr>
          <w:b/>
          <w:sz w:val="22"/>
          <w:szCs w:val="22"/>
        </w:rPr>
        <w:t xml:space="preserve"> with unit of</w:t>
      </w:r>
      <w:r w:rsidR="00824962" w:rsidRPr="00BB69DD">
        <w:rPr>
          <w:b/>
          <w:sz w:val="22"/>
          <w:szCs w:val="22"/>
        </w:rPr>
        <w:t xml:space="preserve"> T/N</w:t>
      </w:r>
      <w:r>
        <w:rPr>
          <w:b/>
          <w:sz w:val="22"/>
          <w:szCs w:val="22"/>
        </w:rPr>
        <w:t xml:space="preserve"> radio frame</w:t>
      </w:r>
      <w:r w:rsidR="00DE5E71">
        <w:rPr>
          <w:b/>
          <w:sz w:val="22"/>
          <w:szCs w:val="22"/>
        </w:rPr>
        <w:t>(</w:t>
      </w:r>
      <w:r>
        <w:rPr>
          <w:b/>
          <w:sz w:val="22"/>
          <w:szCs w:val="22"/>
        </w:rPr>
        <w:t>s</w:t>
      </w:r>
      <w:r w:rsidR="00DE5E71">
        <w:rPr>
          <w:b/>
          <w:sz w:val="22"/>
          <w:szCs w:val="22"/>
        </w:rPr>
        <w:t>)</w:t>
      </w:r>
      <w:r w:rsidR="00824962" w:rsidRPr="00BB69DD">
        <w:rPr>
          <w:b/>
          <w:sz w:val="22"/>
          <w:szCs w:val="22"/>
        </w:rPr>
        <w:t>, where T and N are defined in clause 7 in TS 38.304</w:t>
      </w:r>
    </w:p>
    <w:p w14:paraId="6A240157" w14:textId="77777777" w:rsidR="00824962" w:rsidRPr="00BB69DD" w:rsidRDefault="00824962" w:rsidP="00824962">
      <w:pPr>
        <w:rPr>
          <w:sz w:val="22"/>
          <w:szCs w:val="22"/>
        </w:rPr>
      </w:pPr>
    </w:p>
    <w:p w14:paraId="23D5BADC" w14:textId="77777777" w:rsidR="009331AC" w:rsidRPr="00BB69DD" w:rsidRDefault="009331AC" w:rsidP="007C3B4A">
      <w:pPr>
        <w:rPr>
          <w:sz w:val="22"/>
          <w:szCs w:val="22"/>
        </w:rPr>
      </w:pPr>
    </w:p>
    <w:p w14:paraId="523F93C2" w14:textId="7C832AEB" w:rsidR="009B76C9" w:rsidRPr="00BB69DD" w:rsidRDefault="008F7ADF" w:rsidP="00C431D9">
      <w:pPr>
        <w:pStyle w:val="Caption"/>
        <w:rPr>
          <w:sz w:val="22"/>
          <w:szCs w:val="22"/>
        </w:rPr>
      </w:pPr>
      <w:bookmarkStart w:id="8" w:name="_Ref84043080"/>
      <w:r w:rsidRPr="00BB69DD">
        <w:rPr>
          <w:sz w:val="22"/>
          <w:szCs w:val="22"/>
        </w:rPr>
        <w:t xml:space="preserve">Proposal </w:t>
      </w:r>
      <w:r w:rsidRPr="00BB69DD">
        <w:rPr>
          <w:sz w:val="22"/>
          <w:szCs w:val="22"/>
        </w:rPr>
        <w:fldChar w:fldCharType="begin"/>
      </w:r>
      <w:r w:rsidRPr="00BB69DD">
        <w:rPr>
          <w:sz w:val="22"/>
          <w:szCs w:val="22"/>
        </w:rPr>
        <w:instrText xml:space="preserve"> SEQ Proposal \* ARABIC </w:instrText>
      </w:r>
      <w:r w:rsidRPr="00BB69DD">
        <w:rPr>
          <w:sz w:val="22"/>
          <w:szCs w:val="22"/>
        </w:rPr>
        <w:fldChar w:fldCharType="separate"/>
      </w:r>
      <w:r w:rsidR="009E0258">
        <w:rPr>
          <w:noProof/>
          <w:sz w:val="22"/>
          <w:szCs w:val="22"/>
        </w:rPr>
        <w:t>7</w:t>
      </w:r>
      <w:r w:rsidRPr="00BB69DD">
        <w:rPr>
          <w:sz w:val="22"/>
          <w:szCs w:val="22"/>
        </w:rPr>
        <w:fldChar w:fldCharType="end"/>
      </w:r>
      <w:r w:rsidRPr="00BB69DD">
        <w:rPr>
          <w:sz w:val="22"/>
          <w:szCs w:val="22"/>
        </w:rPr>
        <w:t xml:space="preserve">: </w:t>
      </w:r>
      <w:r w:rsidR="009B76C9" w:rsidRPr="00BB69DD">
        <w:rPr>
          <w:sz w:val="22"/>
          <w:szCs w:val="22"/>
        </w:rPr>
        <w:t xml:space="preserve">When </w:t>
      </w:r>
      <w:r w:rsidR="009B76C9" w:rsidRPr="00BB69DD">
        <w:rPr>
          <w:i/>
          <w:sz w:val="22"/>
          <w:szCs w:val="22"/>
        </w:rPr>
        <w:t>SearchSpaceId</w:t>
      </w:r>
      <w:r w:rsidR="009B76C9" w:rsidRPr="00BB69DD">
        <w:rPr>
          <w:sz w:val="22"/>
          <w:szCs w:val="22"/>
        </w:rPr>
        <w:t xml:space="preserve"> = 0 is configured for </w:t>
      </w:r>
      <w:r w:rsidR="009B76C9" w:rsidRPr="00BB69DD">
        <w:rPr>
          <w:i/>
          <w:sz w:val="22"/>
          <w:szCs w:val="22"/>
        </w:rPr>
        <w:t>pagingEarlyIndSearchSpace</w:t>
      </w:r>
      <w:r w:rsidR="009B76C9" w:rsidRPr="00BB69DD">
        <w:rPr>
          <w:sz w:val="22"/>
          <w:szCs w:val="22"/>
        </w:rPr>
        <w:t>, Ns should be either 1 or</w:t>
      </w:r>
      <w:r w:rsidR="003749AF" w:rsidRPr="00BB69DD">
        <w:rPr>
          <w:sz w:val="22"/>
          <w:szCs w:val="22"/>
        </w:rPr>
        <w:t xml:space="preserve"> 2</w:t>
      </w:r>
      <w:bookmarkEnd w:id="8"/>
    </w:p>
    <w:p w14:paraId="252168DA" w14:textId="4F1277B3" w:rsidR="008F7ADF" w:rsidRPr="00BB69DD" w:rsidRDefault="008F7ADF" w:rsidP="00C431D9">
      <w:pPr>
        <w:pStyle w:val="Caption"/>
        <w:rPr>
          <w:sz w:val="22"/>
          <w:szCs w:val="22"/>
        </w:rPr>
      </w:pPr>
    </w:p>
    <w:p w14:paraId="15D34CFC" w14:textId="3D8E4706" w:rsidR="00C431D9" w:rsidRPr="00BB69DD" w:rsidRDefault="00C431D9" w:rsidP="00C431D9">
      <w:pPr>
        <w:rPr>
          <w:b/>
          <w:sz w:val="22"/>
          <w:szCs w:val="22"/>
          <w:lang w:eastAsia="ko-KR"/>
        </w:rPr>
      </w:pPr>
      <w:bookmarkStart w:id="9" w:name="_Ref84043098"/>
      <w:r w:rsidRPr="00BB69DD">
        <w:rPr>
          <w:b/>
          <w:sz w:val="22"/>
          <w:szCs w:val="22"/>
        </w:rPr>
        <w:t xml:space="preserve">Proposal </w:t>
      </w:r>
      <w:r w:rsidRPr="00BB69DD">
        <w:rPr>
          <w:b/>
          <w:sz w:val="22"/>
          <w:szCs w:val="22"/>
        </w:rPr>
        <w:fldChar w:fldCharType="begin"/>
      </w:r>
      <w:r w:rsidRPr="00BB69DD">
        <w:rPr>
          <w:b/>
          <w:sz w:val="22"/>
          <w:szCs w:val="22"/>
        </w:rPr>
        <w:instrText xml:space="preserve"> SEQ Proposal \* ARABIC </w:instrText>
      </w:r>
      <w:r w:rsidRPr="00BB69DD">
        <w:rPr>
          <w:b/>
          <w:sz w:val="22"/>
          <w:szCs w:val="22"/>
        </w:rPr>
        <w:fldChar w:fldCharType="separate"/>
      </w:r>
      <w:r w:rsidR="009E0258">
        <w:rPr>
          <w:b/>
          <w:noProof/>
          <w:sz w:val="22"/>
          <w:szCs w:val="22"/>
        </w:rPr>
        <w:t>8</w:t>
      </w:r>
      <w:r w:rsidRPr="00BB69DD">
        <w:rPr>
          <w:b/>
          <w:sz w:val="22"/>
          <w:szCs w:val="22"/>
        </w:rPr>
        <w:fldChar w:fldCharType="end"/>
      </w:r>
      <w:r w:rsidRPr="00BB69DD">
        <w:rPr>
          <w:b/>
          <w:sz w:val="22"/>
          <w:szCs w:val="22"/>
        </w:rPr>
        <w:t xml:space="preserve">: </w:t>
      </w:r>
      <w:r w:rsidRPr="00BB69DD">
        <w:rPr>
          <w:b/>
          <w:sz w:val="22"/>
          <w:szCs w:val="22"/>
          <w:lang w:eastAsia="zh-CN"/>
        </w:rPr>
        <w:t xml:space="preserve">When </w:t>
      </w:r>
      <w:r w:rsidRPr="00BB69DD">
        <w:rPr>
          <w:b/>
          <w:i/>
          <w:sz w:val="22"/>
          <w:szCs w:val="22"/>
        </w:rPr>
        <w:t>SearchSpaceId</w:t>
      </w:r>
      <w:r w:rsidRPr="00BB69DD">
        <w:rPr>
          <w:b/>
          <w:sz w:val="22"/>
          <w:szCs w:val="22"/>
        </w:rPr>
        <w:t xml:space="preserve"> </w:t>
      </w:r>
      <w:r w:rsidRPr="00BB69DD">
        <w:rPr>
          <w:b/>
          <w:sz w:val="22"/>
          <w:szCs w:val="22"/>
          <w:lang w:eastAsia="zh-CN"/>
        </w:rPr>
        <w:t xml:space="preserve">other than 0 is configured for </w:t>
      </w:r>
      <w:r w:rsidRPr="00BB69DD">
        <w:rPr>
          <w:b/>
          <w:i/>
          <w:sz w:val="22"/>
          <w:szCs w:val="22"/>
        </w:rPr>
        <w:t>pagingEarlyIndSearchSpace</w:t>
      </w:r>
      <w:r w:rsidRPr="00BB69DD">
        <w:rPr>
          <w:b/>
          <w:i/>
          <w:sz w:val="22"/>
          <w:szCs w:val="22"/>
          <w:lang w:eastAsia="zh-CN"/>
        </w:rPr>
        <w:t xml:space="preserve">, </w:t>
      </w:r>
      <w:r w:rsidR="00BB69DD" w:rsidRPr="00BB69DD">
        <w:rPr>
          <w:b/>
          <w:sz w:val="22"/>
          <w:szCs w:val="22"/>
          <w:lang w:eastAsia="ko-KR"/>
        </w:rPr>
        <w:t>a</w:t>
      </w:r>
      <w:r w:rsidRPr="00BB69DD">
        <w:rPr>
          <w:b/>
          <w:sz w:val="22"/>
          <w:szCs w:val="22"/>
        </w:rPr>
        <w:t xml:space="preserve"> burst of PEI MOs </w:t>
      </w:r>
      <w:r w:rsidRPr="00BB69DD">
        <w:rPr>
          <w:b/>
          <w:sz w:val="22"/>
          <w:szCs w:val="22"/>
          <w:lang w:eastAsia="ko-KR"/>
        </w:rPr>
        <w:t xml:space="preserve">is a set of S consecutive </w:t>
      </w:r>
      <w:r w:rsidRPr="00BB69DD">
        <w:rPr>
          <w:b/>
          <w:sz w:val="22"/>
          <w:szCs w:val="22"/>
        </w:rPr>
        <w:t>PDCCH monitoring occasion</w:t>
      </w:r>
      <w:r w:rsidRPr="00BB69DD">
        <w:rPr>
          <w:b/>
          <w:sz w:val="22"/>
          <w:szCs w:val="22"/>
          <w:lang w:eastAsia="ko-KR"/>
        </w:rPr>
        <w:t xml:space="preserve">s </w:t>
      </w:r>
      <w:r w:rsidRPr="00BB69DD">
        <w:rPr>
          <w:b/>
          <w:sz w:val="22"/>
          <w:szCs w:val="22"/>
        </w:rPr>
        <w:t>where</w:t>
      </w:r>
      <w:r w:rsidRPr="00BB69DD">
        <w:rPr>
          <w:b/>
          <w:sz w:val="22"/>
          <w:szCs w:val="22"/>
          <w:lang w:eastAsia="ko-KR"/>
        </w:rPr>
        <w:t xml:space="preserve"> S</w:t>
      </w:r>
      <w:r w:rsidRPr="00BB69DD">
        <w:rPr>
          <w:b/>
          <w:sz w:val="22"/>
          <w:szCs w:val="22"/>
        </w:rPr>
        <w:t xml:space="preserve"> is the number of actual transmitted SSBs determined according to </w:t>
      </w:r>
      <w:r w:rsidRPr="00BB69DD">
        <w:rPr>
          <w:b/>
          <w:i/>
          <w:sz w:val="22"/>
          <w:szCs w:val="22"/>
        </w:rPr>
        <w:t>ssb-PositionsInBurst</w:t>
      </w:r>
      <w:r w:rsidRPr="00BB69DD">
        <w:rPr>
          <w:b/>
          <w:sz w:val="22"/>
          <w:szCs w:val="22"/>
        </w:rPr>
        <w:t xml:space="preserve"> in</w:t>
      </w:r>
      <w:r w:rsidRPr="00BB69DD">
        <w:rPr>
          <w:b/>
          <w:i/>
          <w:sz w:val="22"/>
          <w:szCs w:val="22"/>
        </w:rPr>
        <w:t xml:space="preserve"> SIB1</w:t>
      </w:r>
      <w:r w:rsidRPr="00BB69DD">
        <w:rPr>
          <w:b/>
          <w:sz w:val="22"/>
          <w:szCs w:val="22"/>
          <w:lang w:eastAsia="ko-KR"/>
        </w:rPr>
        <w:t>. The</w:t>
      </w:r>
      <w:r w:rsidRPr="00BB69DD">
        <w:rPr>
          <w:b/>
          <w:sz w:val="22"/>
          <w:szCs w:val="22"/>
        </w:rPr>
        <w:t xml:space="preserve"> K</w:t>
      </w:r>
      <w:r w:rsidRPr="00BB69DD">
        <w:rPr>
          <w:b/>
          <w:sz w:val="22"/>
          <w:szCs w:val="22"/>
          <w:vertAlign w:val="superscript"/>
        </w:rPr>
        <w:t>th</w:t>
      </w:r>
      <w:r w:rsidRPr="00BB69DD">
        <w:rPr>
          <w:b/>
          <w:sz w:val="22"/>
          <w:szCs w:val="22"/>
        </w:rPr>
        <w:t xml:space="preserve"> </w:t>
      </w:r>
      <w:r w:rsidRPr="00BB69DD">
        <w:rPr>
          <w:b/>
          <w:sz w:val="22"/>
          <w:szCs w:val="22"/>
          <w:lang w:eastAsia="ko-KR"/>
        </w:rPr>
        <w:t xml:space="preserve">PDCCH </w:t>
      </w:r>
      <w:r w:rsidRPr="00BB69DD">
        <w:rPr>
          <w:b/>
          <w:sz w:val="22"/>
          <w:szCs w:val="22"/>
        </w:rPr>
        <w:t xml:space="preserve">monitoring occasion </w:t>
      </w:r>
      <w:r w:rsidRPr="00BB69DD">
        <w:rPr>
          <w:b/>
          <w:sz w:val="22"/>
          <w:szCs w:val="22"/>
          <w:lang w:eastAsia="ko-KR"/>
        </w:rPr>
        <w:t>for the burst of PEI MOs</w:t>
      </w:r>
      <w:r w:rsidRPr="00BB69DD">
        <w:rPr>
          <w:b/>
          <w:sz w:val="22"/>
          <w:szCs w:val="22"/>
        </w:rPr>
        <w:t xml:space="preserve"> correspond</w:t>
      </w:r>
      <w:r w:rsidRPr="00BB69DD">
        <w:rPr>
          <w:b/>
          <w:sz w:val="22"/>
          <w:szCs w:val="22"/>
          <w:lang w:eastAsia="ko-KR"/>
        </w:rPr>
        <w:t>s</w:t>
      </w:r>
      <w:r w:rsidRPr="00BB69DD">
        <w:rPr>
          <w:b/>
          <w:sz w:val="22"/>
          <w:szCs w:val="22"/>
        </w:rPr>
        <w:t xml:space="preserve"> to the K</w:t>
      </w:r>
      <w:r w:rsidRPr="00BB69DD">
        <w:rPr>
          <w:b/>
          <w:sz w:val="22"/>
          <w:szCs w:val="22"/>
          <w:vertAlign w:val="superscript"/>
          <w:lang w:eastAsia="ko-KR"/>
        </w:rPr>
        <w:t>th</w:t>
      </w:r>
      <w:r w:rsidRPr="00BB69DD">
        <w:rPr>
          <w:b/>
          <w:sz w:val="22"/>
          <w:szCs w:val="22"/>
          <w:lang w:eastAsia="ko-KR"/>
        </w:rPr>
        <w:t xml:space="preserve"> </w:t>
      </w:r>
      <w:r w:rsidRPr="00BB69DD">
        <w:rPr>
          <w:b/>
          <w:sz w:val="22"/>
          <w:szCs w:val="22"/>
        </w:rPr>
        <w:t>transmitted SSB, where K=1,2,…,S</w:t>
      </w:r>
      <w:r w:rsidRPr="00BB69DD">
        <w:rPr>
          <w:b/>
          <w:sz w:val="22"/>
          <w:szCs w:val="22"/>
          <w:lang w:eastAsia="ko-KR"/>
        </w:rPr>
        <w:t xml:space="preserve">. The </w:t>
      </w:r>
      <w:r w:rsidRPr="00BB69DD">
        <w:rPr>
          <w:b/>
          <w:sz w:val="22"/>
          <w:szCs w:val="22"/>
        </w:rPr>
        <w:t>PDCCH monitoring occasions</w:t>
      </w:r>
      <w:r w:rsidRPr="00BB69DD">
        <w:rPr>
          <w:b/>
          <w:sz w:val="22"/>
          <w:szCs w:val="22"/>
          <w:lang w:eastAsia="ko-KR"/>
        </w:rPr>
        <w:t xml:space="preserve"> </w:t>
      </w:r>
      <w:r w:rsidRPr="00BB69DD">
        <w:rPr>
          <w:b/>
          <w:sz w:val="22"/>
          <w:szCs w:val="22"/>
        </w:rPr>
        <w:t>for</w:t>
      </w:r>
      <w:r w:rsidRPr="00BB69DD">
        <w:rPr>
          <w:b/>
          <w:sz w:val="22"/>
          <w:szCs w:val="22"/>
          <w:lang w:eastAsia="ko-KR"/>
        </w:rPr>
        <w:t xml:space="preserve"> </w:t>
      </w:r>
      <w:r w:rsidR="00BB69DD" w:rsidRPr="00BB69DD">
        <w:rPr>
          <w:b/>
          <w:sz w:val="22"/>
          <w:szCs w:val="22"/>
          <w:lang w:eastAsia="ko-KR"/>
        </w:rPr>
        <w:t>PEI</w:t>
      </w:r>
      <w:r w:rsidRPr="00BB69DD">
        <w:rPr>
          <w:b/>
          <w:sz w:val="22"/>
          <w:szCs w:val="22"/>
          <w:lang w:eastAsia="ko-KR"/>
        </w:rPr>
        <w:t xml:space="preserve"> which do not overlap with UL symbols </w:t>
      </w:r>
      <w:r w:rsidRPr="00BB69DD">
        <w:rPr>
          <w:b/>
          <w:sz w:val="22"/>
          <w:szCs w:val="22"/>
        </w:rPr>
        <w:t xml:space="preserve">(determined according to </w:t>
      </w:r>
      <w:r w:rsidRPr="00BB69DD">
        <w:rPr>
          <w:b/>
          <w:i/>
          <w:sz w:val="22"/>
          <w:szCs w:val="22"/>
        </w:rPr>
        <w:t>tdd-UL-DL-ConfigurationCommon</w:t>
      </w:r>
      <w:r w:rsidRPr="00BB69DD">
        <w:rPr>
          <w:b/>
          <w:sz w:val="22"/>
          <w:szCs w:val="22"/>
        </w:rPr>
        <w:t>) are sequentially numbered from zero</w:t>
      </w:r>
      <w:r w:rsidRPr="00BB69DD">
        <w:rPr>
          <w:b/>
          <w:sz w:val="22"/>
          <w:szCs w:val="22"/>
          <w:lang w:eastAsia="ko-KR"/>
        </w:rPr>
        <w:t xml:space="preserve"> </w:t>
      </w:r>
      <w:r w:rsidRPr="00BB69DD">
        <w:rPr>
          <w:b/>
          <w:sz w:val="22"/>
          <w:szCs w:val="22"/>
        </w:rPr>
        <w:t xml:space="preserve">starting from </w:t>
      </w:r>
      <w:r w:rsidRPr="00BB69DD">
        <w:rPr>
          <w:b/>
          <w:sz w:val="22"/>
          <w:szCs w:val="22"/>
          <w:lang w:eastAsia="ko-KR"/>
        </w:rPr>
        <w:t xml:space="preserve">the </w:t>
      </w:r>
      <w:r w:rsidRPr="00BB69DD">
        <w:rPr>
          <w:b/>
          <w:sz w:val="22"/>
          <w:szCs w:val="22"/>
        </w:rPr>
        <w:t xml:space="preserve">first PDCCH monitoring occasion </w:t>
      </w:r>
      <w:r w:rsidR="00D313F0">
        <w:rPr>
          <w:b/>
          <w:sz w:val="22"/>
          <w:szCs w:val="22"/>
        </w:rPr>
        <w:t xml:space="preserve">in </w:t>
      </w:r>
      <w:r w:rsidR="00D313F0">
        <w:rPr>
          <w:b/>
          <w:sz w:val="22"/>
          <w:szCs w:val="22"/>
          <w:lang w:eastAsia="ko-KR"/>
        </w:rPr>
        <w:t xml:space="preserve">the PF </w:t>
      </w:r>
      <w:r w:rsidR="004D29EA">
        <w:rPr>
          <w:b/>
          <w:sz w:val="22"/>
          <w:szCs w:val="22"/>
          <w:lang w:eastAsia="ko-KR"/>
        </w:rPr>
        <w:t>of</w:t>
      </w:r>
      <w:r w:rsidR="00D313F0">
        <w:rPr>
          <w:b/>
          <w:sz w:val="22"/>
          <w:szCs w:val="22"/>
          <w:lang w:eastAsia="ko-KR"/>
        </w:rPr>
        <w:t xml:space="preserve"> </w:t>
      </w:r>
      <w:r w:rsidR="00D313F0" w:rsidRPr="00D313F0">
        <w:rPr>
          <w:b/>
          <w:i/>
          <w:sz w:val="22"/>
          <w:szCs w:val="22"/>
          <w:lang w:eastAsia="ko-KR"/>
        </w:rPr>
        <w:t>PEI</w:t>
      </w:r>
      <w:r w:rsidR="00BB69DD" w:rsidRPr="00D313F0">
        <w:rPr>
          <w:b/>
          <w:i/>
          <w:sz w:val="22"/>
          <w:szCs w:val="22"/>
          <w:lang w:eastAsia="ko-KR"/>
        </w:rPr>
        <w:t>_</w:t>
      </w:r>
      <w:r w:rsidR="00BB69DD" w:rsidRPr="009E0258">
        <w:rPr>
          <w:b/>
          <w:i/>
          <w:sz w:val="22"/>
          <w:szCs w:val="22"/>
          <w:lang w:eastAsia="ko-KR"/>
        </w:rPr>
        <w:t>offset</w:t>
      </w:r>
      <w:r w:rsidR="00BB69DD" w:rsidRPr="00BB69DD">
        <w:rPr>
          <w:b/>
          <w:sz w:val="22"/>
          <w:szCs w:val="22"/>
          <w:lang w:eastAsia="ko-KR"/>
        </w:rPr>
        <w:t xml:space="preserve"> </w:t>
      </w:r>
      <w:r w:rsidR="00DE5E71">
        <w:rPr>
          <w:b/>
          <w:sz w:val="22"/>
          <w:szCs w:val="22"/>
          <w:lang w:eastAsia="ko-KR"/>
        </w:rPr>
        <w:t xml:space="preserve">radio frame(s) </w:t>
      </w:r>
      <w:r w:rsidR="00BB69DD" w:rsidRPr="00BB69DD">
        <w:rPr>
          <w:b/>
          <w:sz w:val="22"/>
          <w:szCs w:val="22"/>
          <w:lang w:eastAsia="ko-KR"/>
        </w:rPr>
        <w:t>before the PF of the PO</w:t>
      </w:r>
      <w:r w:rsidRPr="00BB69DD">
        <w:rPr>
          <w:b/>
          <w:sz w:val="22"/>
          <w:szCs w:val="22"/>
        </w:rPr>
        <w:t>.</w:t>
      </w:r>
      <w:bookmarkEnd w:id="9"/>
      <w:r w:rsidRPr="00BB69DD">
        <w:rPr>
          <w:b/>
          <w:sz w:val="22"/>
          <w:szCs w:val="22"/>
        </w:rPr>
        <w:t xml:space="preserve"> </w:t>
      </w:r>
    </w:p>
    <w:p w14:paraId="2F22F518" w14:textId="77777777" w:rsidR="009E0258" w:rsidRPr="007D1269" w:rsidRDefault="009E0258" w:rsidP="009E0258">
      <w:pPr>
        <w:rPr>
          <w:sz w:val="22"/>
          <w:szCs w:val="22"/>
        </w:rPr>
      </w:pPr>
    </w:p>
    <w:p w14:paraId="6B216B77" w14:textId="2127AC86" w:rsidR="009E0258" w:rsidRPr="00785EEF" w:rsidRDefault="009E0258" w:rsidP="009E0258">
      <w:pPr>
        <w:pStyle w:val="Caption"/>
        <w:rPr>
          <w:sz w:val="22"/>
          <w:szCs w:val="22"/>
        </w:rPr>
      </w:pPr>
      <w:bookmarkStart w:id="10" w:name="_Ref84043129"/>
      <w:r w:rsidRPr="007D1269">
        <w:rPr>
          <w:sz w:val="22"/>
          <w:szCs w:val="22"/>
        </w:rPr>
        <w:t xml:space="preserve">Proposal </w:t>
      </w:r>
      <w:r w:rsidRPr="007D1269">
        <w:rPr>
          <w:sz w:val="22"/>
          <w:szCs w:val="22"/>
        </w:rPr>
        <w:fldChar w:fldCharType="begin"/>
      </w:r>
      <w:r w:rsidRPr="007D1269">
        <w:rPr>
          <w:sz w:val="22"/>
          <w:szCs w:val="22"/>
        </w:rPr>
        <w:instrText xml:space="preserve"> SEQ Proposal \* ARABIC </w:instrText>
      </w:r>
      <w:r w:rsidRPr="007D1269">
        <w:rPr>
          <w:sz w:val="22"/>
          <w:szCs w:val="22"/>
        </w:rPr>
        <w:fldChar w:fldCharType="separate"/>
      </w:r>
      <w:r>
        <w:rPr>
          <w:noProof/>
          <w:sz w:val="22"/>
          <w:szCs w:val="22"/>
        </w:rPr>
        <w:t>9</w:t>
      </w:r>
      <w:r w:rsidRPr="007D1269">
        <w:rPr>
          <w:sz w:val="22"/>
          <w:szCs w:val="22"/>
        </w:rPr>
        <w:fldChar w:fldCharType="end"/>
      </w:r>
      <w:r w:rsidRPr="007D1269">
        <w:rPr>
          <w:sz w:val="22"/>
          <w:szCs w:val="22"/>
        </w:rPr>
        <w:t xml:space="preserve">: </w:t>
      </w:r>
      <w:r>
        <w:rPr>
          <w:sz w:val="22"/>
          <w:szCs w:val="22"/>
        </w:rPr>
        <w:t xml:space="preserve">New RRC parameter </w:t>
      </w:r>
      <w:r w:rsidRPr="00300A75">
        <w:rPr>
          <w:i/>
          <w:sz w:val="22"/>
          <w:szCs w:val="22"/>
        </w:rPr>
        <w:t>firstPDCCH-MonitoringOccasionOf</w:t>
      </w:r>
      <w:r>
        <w:rPr>
          <w:i/>
          <w:sz w:val="22"/>
          <w:szCs w:val="22"/>
        </w:rPr>
        <w:t>PEI</w:t>
      </w:r>
      <w:r>
        <w:rPr>
          <w:sz w:val="22"/>
          <w:szCs w:val="22"/>
        </w:rPr>
        <w:t xml:space="preserve">, analogous to </w:t>
      </w:r>
      <w:r w:rsidRPr="00300A75">
        <w:rPr>
          <w:i/>
          <w:sz w:val="22"/>
          <w:szCs w:val="22"/>
        </w:rPr>
        <w:t>firstPDCCH-MonitoringOccasionOf</w:t>
      </w:r>
      <w:r>
        <w:rPr>
          <w:i/>
          <w:sz w:val="22"/>
          <w:szCs w:val="22"/>
        </w:rPr>
        <w:t>PO</w:t>
      </w:r>
      <w:r>
        <w:rPr>
          <w:sz w:val="22"/>
          <w:szCs w:val="22"/>
        </w:rPr>
        <w:t>, is defined as below:</w:t>
      </w:r>
      <w:bookmarkEnd w:id="10"/>
    </w:p>
    <w:tbl>
      <w:tblPr>
        <w:tblStyle w:val="TableGrid"/>
        <w:tblW w:w="0" w:type="auto"/>
        <w:tblLook w:val="04A0" w:firstRow="1" w:lastRow="0" w:firstColumn="1" w:lastColumn="0" w:noHBand="0" w:noVBand="1"/>
      </w:tblPr>
      <w:tblGrid>
        <w:gridCol w:w="10457"/>
      </w:tblGrid>
      <w:tr w:rsidR="009E0258" w14:paraId="37AE1E32" w14:textId="77777777" w:rsidTr="00F1431C">
        <w:tc>
          <w:tcPr>
            <w:tcW w:w="10457" w:type="dxa"/>
          </w:tcPr>
          <w:p w14:paraId="7C249496" w14:textId="77777777" w:rsidR="009E0258" w:rsidRPr="00300A75" w:rsidRDefault="009E0258" w:rsidP="00F1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firstPDCCH-MonitoringOccasionOf</w:t>
            </w:r>
            <w:r>
              <w:rPr>
                <w:rFonts w:ascii="Courier New" w:hAnsi="Courier New"/>
                <w:noProof/>
                <w:sz w:val="12"/>
                <w:szCs w:val="20"/>
              </w:rPr>
              <w:t>PEI</w:t>
            </w:r>
            <w:r w:rsidRPr="00300A75">
              <w:rPr>
                <w:rFonts w:ascii="Courier New" w:hAnsi="Courier New"/>
                <w:noProof/>
                <w:sz w:val="12"/>
                <w:szCs w:val="20"/>
              </w:rPr>
              <w:t xml:space="preserve">   </w:t>
            </w:r>
            <w:r w:rsidRPr="00300A75">
              <w:rPr>
                <w:rFonts w:ascii="Courier New" w:hAnsi="Courier New"/>
                <w:noProof/>
                <w:color w:val="993366"/>
                <w:sz w:val="12"/>
                <w:szCs w:val="20"/>
              </w:rPr>
              <w:t>CHOICE</w:t>
            </w:r>
            <w:r w:rsidRPr="00300A75">
              <w:rPr>
                <w:rFonts w:ascii="Courier New" w:hAnsi="Courier New"/>
                <w:noProof/>
                <w:sz w:val="12"/>
                <w:szCs w:val="20"/>
              </w:rPr>
              <w:t xml:space="preserve"> {</w:t>
            </w:r>
          </w:p>
          <w:p w14:paraId="22652F1D" w14:textId="77777777" w:rsidR="009E0258" w:rsidRPr="00300A75" w:rsidRDefault="009E0258" w:rsidP="00F1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sCS15KHZoneT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(0..139),</w:t>
            </w:r>
          </w:p>
          <w:p w14:paraId="1ECD1F50" w14:textId="77777777" w:rsidR="009E0258" w:rsidRPr="00300A75" w:rsidRDefault="009E0258" w:rsidP="00F1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sCS30KHZoneT-SCS15KHZhalfT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(0..279),</w:t>
            </w:r>
          </w:p>
          <w:p w14:paraId="3E37073F" w14:textId="77777777" w:rsidR="009E0258" w:rsidRPr="00300A75" w:rsidRDefault="009E0258" w:rsidP="00F1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sCS60KHZoneT-SCS30KHZhalfT-SCS15KHZquarterT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(0..559),</w:t>
            </w:r>
          </w:p>
          <w:p w14:paraId="601DC4CA" w14:textId="77777777" w:rsidR="009E0258" w:rsidRPr="00300A75" w:rsidRDefault="009E0258" w:rsidP="00F1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sCS120KHZoneT-SCS60KHZhalfT-SCS30KHZquarterT-SCS15KHZoneEighthT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(0..1119),</w:t>
            </w:r>
          </w:p>
          <w:p w14:paraId="71136F78" w14:textId="77777777" w:rsidR="009E0258" w:rsidRPr="00300A75" w:rsidRDefault="009E0258" w:rsidP="00F1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sCS120KHZhalfT-SCS60KHZquarterT-SCS30KHZoneEighthT-SCS15KHZoneSixteenthT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(0..2239),</w:t>
            </w:r>
          </w:p>
          <w:p w14:paraId="11A832A0" w14:textId="77777777" w:rsidR="009E0258" w:rsidRPr="00300A75" w:rsidRDefault="009E0258" w:rsidP="00F1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sCS120KHZquarterT-SCS60KHZoneEighthT-SCS30KHZoneSixteenthT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(0..4479),</w:t>
            </w:r>
          </w:p>
          <w:p w14:paraId="7CAAEA7B" w14:textId="77777777" w:rsidR="009E0258" w:rsidRPr="00300A75" w:rsidRDefault="009E0258" w:rsidP="00F1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sCS120KHZoneEighthT-SCS60KHZoneSixteenthT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(0..8959),</w:t>
            </w:r>
          </w:p>
          <w:p w14:paraId="43F26007" w14:textId="77777777" w:rsidR="009E0258" w:rsidRPr="00300A75" w:rsidRDefault="009E0258" w:rsidP="00F14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sCS120KHZoneSixteenthT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(0..17919)</w:t>
            </w:r>
          </w:p>
          <w:p w14:paraId="69067472" w14:textId="33196EF0" w:rsidR="009E0258" w:rsidRPr="00F55586" w:rsidRDefault="009E0258" w:rsidP="00F55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2"/>
                <w:szCs w:val="20"/>
              </w:rPr>
            </w:pPr>
            <w:r w:rsidRPr="00300A75">
              <w:rPr>
                <w:rFonts w:ascii="Courier New" w:hAnsi="Courier New"/>
                <w:noProof/>
                <w:sz w:val="12"/>
                <w:szCs w:val="20"/>
              </w:rPr>
              <w:t xml:space="preserve">    }      </w:t>
            </w:r>
            <w:r w:rsidRPr="00300A75">
              <w:rPr>
                <w:rFonts w:ascii="Courier New" w:hAnsi="Courier New"/>
                <w:noProof/>
                <w:color w:val="993366"/>
                <w:sz w:val="12"/>
                <w:szCs w:val="20"/>
              </w:rPr>
              <w:t>OPTIONAL</w:t>
            </w:r>
            <w:r w:rsidRPr="00300A75">
              <w:rPr>
                <w:rFonts w:ascii="Courier New" w:hAnsi="Courier New"/>
                <w:noProof/>
                <w:sz w:val="12"/>
                <w:szCs w:val="20"/>
              </w:rPr>
              <w:t xml:space="preserve">,           </w:t>
            </w:r>
            <w:r w:rsidRPr="00300A75">
              <w:rPr>
                <w:rFonts w:ascii="Courier New" w:hAnsi="Courier New"/>
                <w:noProof/>
                <w:color w:val="808080"/>
                <w:sz w:val="12"/>
                <w:szCs w:val="20"/>
              </w:rPr>
              <w:t>-- Need R</w:t>
            </w:r>
          </w:p>
        </w:tc>
      </w:tr>
    </w:tbl>
    <w:p w14:paraId="78FA2323" w14:textId="77777777" w:rsidR="009E0258" w:rsidRPr="009E0258" w:rsidRDefault="009E0258" w:rsidP="009E0258"/>
    <w:p w14:paraId="2D5412FB" w14:textId="77777777" w:rsidR="00BB69DD" w:rsidRPr="00BB69DD" w:rsidRDefault="00BB69DD" w:rsidP="00BB69DD">
      <w:pPr>
        <w:pStyle w:val="Caption"/>
        <w:rPr>
          <w:sz w:val="22"/>
          <w:szCs w:val="22"/>
        </w:rPr>
      </w:pPr>
      <w:bookmarkStart w:id="11" w:name="_Ref84043174"/>
      <w:r w:rsidRPr="00BB69DD">
        <w:rPr>
          <w:sz w:val="22"/>
          <w:szCs w:val="22"/>
        </w:rPr>
        <w:t xml:space="preserve">Proposal </w:t>
      </w:r>
      <w:r w:rsidRPr="00BB69DD">
        <w:rPr>
          <w:sz w:val="22"/>
          <w:szCs w:val="22"/>
        </w:rPr>
        <w:fldChar w:fldCharType="begin"/>
      </w:r>
      <w:r w:rsidRPr="00BB69DD">
        <w:rPr>
          <w:sz w:val="22"/>
          <w:szCs w:val="22"/>
        </w:rPr>
        <w:instrText xml:space="preserve"> SEQ Proposal \* ARABIC </w:instrText>
      </w:r>
      <w:r w:rsidRPr="00BB69DD">
        <w:rPr>
          <w:sz w:val="22"/>
          <w:szCs w:val="22"/>
        </w:rPr>
        <w:fldChar w:fldCharType="separate"/>
      </w:r>
      <w:r w:rsidR="00BD18AF">
        <w:rPr>
          <w:noProof/>
          <w:sz w:val="22"/>
          <w:szCs w:val="22"/>
        </w:rPr>
        <w:t>10</w:t>
      </w:r>
      <w:r w:rsidRPr="00BB69DD">
        <w:rPr>
          <w:sz w:val="22"/>
          <w:szCs w:val="22"/>
        </w:rPr>
        <w:fldChar w:fldCharType="end"/>
      </w:r>
      <w:r w:rsidRPr="00BB69DD">
        <w:rPr>
          <w:sz w:val="22"/>
          <w:szCs w:val="22"/>
        </w:rPr>
        <w:t>: The starting PDCCH monitoring occasion number for the burst of PEI MOs associated with (i_s + 1)</w:t>
      </w:r>
      <w:r w:rsidRPr="00BB69DD">
        <w:rPr>
          <w:sz w:val="22"/>
          <w:szCs w:val="22"/>
          <w:vertAlign w:val="superscript"/>
        </w:rPr>
        <w:t>th</w:t>
      </w:r>
      <w:r w:rsidRPr="00BB69DD">
        <w:rPr>
          <w:sz w:val="22"/>
          <w:szCs w:val="22"/>
        </w:rPr>
        <w:t xml:space="preserve"> PO </w:t>
      </w:r>
      <w:r w:rsidRPr="00BB69DD">
        <w:rPr>
          <w:sz w:val="22"/>
          <w:szCs w:val="22"/>
          <w:lang w:eastAsia="ko-KR"/>
        </w:rPr>
        <w:t xml:space="preserve">is </w:t>
      </w:r>
      <w:r w:rsidRPr="00BB69DD">
        <w:rPr>
          <w:sz w:val="22"/>
          <w:szCs w:val="22"/>
        </w:rPr>
        <w:t>the (i_s + 1)</w:t>
      </w:r>
      <w:r w:rsidRPr="00BB69DD">
        <w:rPr>
          <w:sz w:val="22"/>
          <w:szCs w:val="22"/>
          <w:vertAlign w:val="superscript"/>
        </w:rPr>
        <w:t>th</w:t>
      </w:r>
      <w:r w:rsidRPr="00BB69DD">
        <w:rPr>
          <w:sz w:val="22"/>
          <w:szCs w:val="22"/>
        </w:rPr>
        <w:t xml:space="preserve"> value of the </w:t>
      </w:r>
      <w:r w:rsidRPr="00BB69DD">
        <w:rPr>
          <w:i/>
          <w:sz w:val="22"/>
          <w:szCs w:val="22"/>
        </w:rPr>
        <w:t>firstPDCCH-MonitoringOccasionOfPEI</w:t>
      </w:r>
      <w:r w:rsidRPr="00BB69DD">
        <w:rPr>
          <w:sz w:val="22"/>
          <w:szCs w:val="22"/>
        </w:rPr>
        <w:t xml:space="preserve"> parameter</w:t>
      </w:r>
      <w:bookmarkEnd w:id="11"/>
    </w:p>
    <w:p w14:paraId="0D68FC9B" w14:textId="1EFAD29B" w:rsidR="00BB69DD" w:rsidRPr="00BB69DD" w:rsidRDefault="00BB69DD" w:rsidP="00BB69DD">
      <w:pPr>
        <w:pStyle w:val="Caption"/>
        <w:numPr>
          <w:ilvl w:val="0"/>
          <w:numId w:val="37"/>
        </w:numPr>
        <w:rPr>
          <w:sz w:val="22"/>
          <w:szCs w:val="22"/>
        </w:rPr>
      </w:pPr>
      <w:r w:rsidRPr="00BB69DD">
        <w:rPr>
          <w:sz w:val="22"/>
          <w:szCs w:val="22"/>
        </w:rPr>
        <w:t xml:space="preserve">Note: Value of the </w:t>
      </w:r>
      <w:r w:rsidRPr="00BB69DD">
        <w:rPr>
          <w:i/>
          <w:sz w:val="22"/>
          <w:szCs w:val="22"/>
        </w:rPr>
        <w:t>firstPDCCH-MonitoringOccasionOfPEI</w:t>
      </w:r>
      <w:r w:rsidRPr="00BB69DD">
        <w:rPr>
          <w:sz w:val="22"/>
          <w:szCs w:val="22"/>
        </w:rPr>
        <w:t xml:space="preserve"> parameter is in the range [0, (total number of OFDM symbols in T/N</w:t>
      </w:r>
      <w:r w:rsidR="00D313F0">
        <w:rPr>
          <w:sz w:val="22"/>
          <w:szCs w:val="22"/>
        </w:rPr>
        <w:t xml:space="preserve"> radio frames</w:t>
      </w:r>
      <w:r w:rsidRPr="00BB69DD">
        <w:rPr>
          <w:sz w:val="22"/>
          <w:szCs w:val="22"/>
        </w:rPr>
        <w:t>) – 1]</w:t>
      </w:r>
    </w:p>
    <w:p w14:paraId="3D52D221" w14:textId="77777777" w:rsidR="00BB69DD" w:rsidRPr="00BB69DD" w:rsidRDefault="00BB69DD" w:rsidP="00BB69DD">
      <w:pPr>
        <w:rPr>
          <w:sz w:val="22"/>
          <w:szCs w:val="22"/>
        </w:rPr>
      </w:pPr>
    </w:p>
    <w:p w14:paraId="5C8DA16E" w14:textId="0BD897B3" w:rsidR="008C1375" w:rsidRDefault="008C1375" w:rsidP="00BB69DD">
      <w:pPr>
        <w:rPr>
          <w:sz w:val="22"/>
          <w:szCs w:val="22"/>
        </w:rPr>
      </w:pPr>
      <w:r>
        <w:rPr>
          <w:sz w:val="22"/>
          <w:szCs w:val="22"/>
        </w:rPr>
        <w:t xml:space="preserve">By the above, the target burst of PEI MOs can be determined with configured </w:t>
      </w:r>
      <w:r w:rsidR="00D313F0">
        <w:rPr>
          <w:b/>
          <w:i/>
          <w:sz w:val="22"/>
          <w:szCs w:val="22"/>
        </w:rPr>
        <w:t>PEI</w:t>
      </w:r>
      <w:r w:rsidRPr="008C1375">
        <w:rPr>
          <w:b/>
          <w:i/>
          <w:sz w:val="22"/>
          <w:szCs w:val="22"/>
        </w:rPr>
        <w:t>_offset</w:t>
      </w:r>
      <w:r>
        <w:rPr>
          <w:sz w:val="22"/>
          <w:szCs w:val="22"/>
        </w:rPr>
        <w:t xml:space="preserve"> and </w:t>
      </w:r>
      <w:r w:rsidRPr="008C1375">
        <w:rPr>
          <w:b/>
          <w:i/>
          <w:sz w:val="22"/>
          <w:szCs w:val="22"/>
        </w:rPr>
        <w:t>firstPDCCH-MonitoringOccasionOfPEI</w:t>
      </w:r>
      <w:r>
        <w:rPr>
          <w:sz w:val="22"/>
          <w:szCs w:val="22"/>
        </w:rPr>
        <w:t xml:space="preserve">, </w:t>
      </w:r>
      <w:r w:rsidR="009E0258">
        <w:rPr>
          <w:sz w:val="22"/>
          <w:szCs w:val="22"/>
        </w:rPr>
        <w:t xml:space="preserve">which </w:t>
      </w:r>
      <w:r>
        <w:rPr>
          <w:sz w:val="22"/>
          <w:szCs w:val="22"/>
        </w:rPr>
        <w:t>provid</w:t>
      </w:r>
      <w:r w:rsidR="009E0258">
        <w:rPr>
          <w:sz w:val="22"/>
          <w:szCs w:val="22"/>
        </w:rPr>
        <w:t>es</w:t>
      </w:r>
      <w:r>
        <w:rPr>
          <w:sz w:val="22"/>
          <w:szCs w:val="22"/>
        </w:rPr>
        <w:t xml:space="preserve"> </w:t>
      </w:r>
      <w:r w:rsidR="00BD18AF">
        <w:rPr>
          <w:sz w:val="22"/>
          <w:szCs w:val="22"/>
        </w:rPr>
        <w:t>the best</w:t>
      </w:r>
      <w:r>
        <w:rPr>
          <w:sz w:val="22"/>
          <w:szCs w:val="22"/>
        </w:rPr>
        <w:t xml:space="preserve"> flexibility for network. On the other hand, the configuration should ensure a proper minimum time gap between the burst of PEI MOs and the associated PO.</w:t>
      </w:r>
    </w:p>
    <w:p w14:paraId="2C75D222" w14:textId="77777777" w:rsidR="008C1375" w:rsidRPr="008C1375" w:rsidRDefault="008C1375" w:rsidP="00BB69DD">
      <w:pPr>
        <w:rPr>
          <w:sz w:val="22"/>
          <w:szCs w:val="22"/>
        </w:rPr>
      </w:pPr>
    </w:p>
    <w:p w14:paraId="6FCC08DB" w14:textId="1CFF0C3E" w:rsidR="008C1375" w:rsidRDefault="008C1375" w:rsidP="00BB69DD">
      <w:pPr>
        <w:rPr>
          <w:sz w:val="22"/>
          <w:szCs w:val="22"/>
        </w:rPr>
      </w:pPr>
      <w:r>
        <w:rPr>
          <w:sz w:val="22"/>
          <w:szCs w:val="22"/>
        </w:rPr>
        <w:t xml:space="preserve">From the power saving observation captured in </w:t>
      </w:r>
      <w:r>
        <w:rPr>
          <w:sz w:val="22"/>
          <w:szCs w:val="22"/>
        </w:rPr>
        <w:fldChar w:fldCharType="begin"/>
      </w:r>
      <w:r>
        <w:rPr>
          <w:sz w:val="22"/>
          <w:szCs w:val="22"/>
        </w:rPr>
        <w:instrText xml:space="preserve"> REF _Ref83979520 \n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sidR="00D84FBE">
        <w:rPr>
          <w:sz w:val="22"/>
          <w:szCs w:val="22"/>
        </w:rPr>
        <w:t xml:space="preserve"> there can achieve</w:t>
      </w:r>
      <w:r w:rsidR="00BD18AF">
        <w:rPr>
          <w:sz w:val="22"/>
          <w:szCs w:val="22"/>
        </w:rPr>
        <w:t xml:space="preserve"> larger power saving </w:t>
      </w:r>
      <w:r w:rsidR="00D84FBE">
        <w:rPr>
          <w:sz w:val="22"/>
          <w:szCs w:val="22"/>
        </w:rPr>
        <w:t xml:space="preserve">gain </w:t>
      </w:r>
      <w:r w:rsidR="00BD18AF">
        <w:rPr>
          <w:sz w:val="22"/>
          <w:szCs w:val="22"/>
        </w:rPr>
        <w:t xml:space="preserve">if UE can detect PEI with </w:t>
      </w:r>
      <w:r w:rsidR="00D84FBE">
        <w:rPr>
          <w:sz w:val="22"/>
          <w:szCs w:val="22"/>
        </w:rPr>
        <w:t xml:space="preserve">only coarse synchronization, assuming </w:t>
      </w:r>
      <w:r w:rsidR="00BD18AF">
        <w:rPr>
          <w:sz w:val="22"/>
          <w:szCs w:val="22"/>
        </w:rPr>
        <w:t xml:space="preserve">fine synchronization with </w:t>
      </w:r>
      <w:r w:rsidR="00D84FBE">
        <w:rPr>
          <w:sz w:val="22"/>
          <w:szCs w:val="22"/>
        </w:rPr>
        <w:t>sufficient</w:t>
      </w:r>
      <w:r w:rsidR="00BD18AF">
        <w:rPr>
          <w:sz w:val="22"/>
          <w:szCs w:val="22"/>
        </w:rPr>
        <w:t xml:space="preserve"> SSBs between PEI and PO</w:t>
      </w:r>
      <w:r w:rsidR="00D84FBE">
        <w:rPr>
          <w:sz w:val="22"/>
          <w:szCs w:val="22"/>
        </w:rPr>
        <w:t xml:space="preserve"> can be </w:t>
      </w:r>
      <w:r w:rsidR="001B3EDC">
        <w:rPr>
          <w:sz w:val="22"/>
          <w:szCs w:val="22"/>
        </w:rPr>
        <w:t>ensured</w:t>
      </w:r>
      <w:r w:rsidR="00D84FBE">
        <w:rPr>
          <w:sz w:val="22"/>
          <w:szCs w:val="22"/>
        </w:rPr>
        <w:t xml:space="preserve"> when UE is paged</w:t>
      </w:r>
      <w:r w:rsidR="00BD18AF">
        <w:rPr>
          <w:sz w:val="22"/>
          <w:szCs w:val="22"/>
        </w:rPr>
        <w:t xml:space="preserve">. In this regard, it is proposed the minimum time gap between the burst of PEI MOs and PO should </w:t>
      </w:r>
      <w:r w:rsidR="00D84FBE">
        <w:rPr>
          <w:sz w:val="22"/>
          <w:szCs w:val="22"/>
        </w:rPr>
        <w:t xml:space="preserve">at least </w:t>
      </w:r>
      <w:r w:rsidR="00BD18AF">
        <w:rPr>
          <w:sz w:val="22"/>
          <w:szCs w:val="22"/>
        </w:rPr>
        <w:t xml:space="preserve">accommodate 2 SS bursts </w:t>
      </w:r>
      <w:r w:rsidR="00D84FBE">
        <w:rPr>
          <w:sz w:val="22"/>
          <w:szCs w:val="22"/>
        </w:rPr>
        <w:t>for sufficient synchronization resource</w:t>
      </w:r>
      <w:r w:rsidR="00BD18AF">
        <w:rPr>
          <w:sz w:val="22"/>
          <w:szCs w:val="22"/>
        </w:rPr>
        <w:t>.</w:t>
      </w:r>
    </w:p>
    <w:p w14:paraId="017C9A25" w14:textId="77777777" w:rsidR="008C1375" w:rsidRPr="00BD18AF" w:rsidRDefault="008C1375" w:rsidP="00BB69DD">
      <w:pPr>
        <w:rPr>
          <w:sz w:val="22"/>
          <w:szCs w:val="22"/>
        </w:rPr>
      </w:pPr>
    </w:p>
    <w:p w14:paraId="6FF03B99" w14:textId="57DF82F3" w:rsidR="00BD18AF" w:rsidRPr="001E1E97" w:rsidRDefault="00BD18AF" w:rsidP="00BD18AF">
      <w:pPr>
        <w:pStyle w:val="Caption"/>
        <w:rPr>
          <w:sz w:val="22"/>
          <w:szCs w:val="22"/>
        </w:rPr>
      </w:pPr>
      <w:bookmarkStart w:id="12" w:name="_Ref84043205"/>
      <w:r w:rsidRPr="001E1E97">
        <w:rPr>
          <w:sz w:val="22"/>
          <w:szCs w:val="22"/>
        </w:rPr>
        <w:t xml:space="preserve">Observation </w:t>
      </w:r>
      <w:r w:rsidRPr="001E1E97">
        <w:rPr>
          <w:sz w:val="22"/>
          <w:szCs w:val="22"/>
        </w:rPr>
        <w:fldChar w:fldCharType="begin"/>
      </w:r>
      <w:r w:rsidRPr="001E1E97">
        <w:rPr>
          <w:sz w:val="22"/>
          <w:szCs w:val="22"/>
        </w:rPr>
        <w:instrText xml:space="preserve"> SEQ Observation \* ARABIC </w:instrText>
      </w:r>
      <w:r w:rsidRPr="001E1E97">
        <w:rPr>
          <w:sz w:val="22"/>
          <w:szCs w:val="22"/>
        </w:rPr>
        <w:fldChar w:fldCharType="separate"/>
      </w:r>
      <w:r w:rsidRPr="001E1E97">
        <w:rPr>
          <w:noProof/>
          <w:sz w:val="22"/>
          <w:szCs w:val="22"/>
        </w:rPr>
        <w:t>1</w:t>
      </w:r>
      <w:r w:rsidRPr="001E1E97">
        <w:rPr>
          <w:sz w:val="22"/>
          <w:szCs w:val="22"/>
        </w:rPr>
        <w:fldChar w:fldCharType="end"/>
      </w:r>
      <w:r w:rsidRPr="001E1E97">
        <w:rPr>
          <w:sz w:val="22"/>
          <w:szCs w:val="22"/>
        </w:rPr>
        <w:t>: Larger UE power saving gain</w:t>
      </w:r>
      <w:r w:rsidR="001B3EDC">
        <w:rPr>
          <w:sz w:val="22"/>
          <w:szCs w:val="22"/>
        </w:rPr>
        <w:t xml:space="preserve"> can be realized with PEI </w:t>
      </w:r>
      <w:r w:rsidRPr="001E1E97">
        <w:rPr>
          <w:sz w:val="22"/>
          <w:szCs w:val="22"/>
        </w:rPr>
        <w:t xml:space="preserve">if UE can detect PEI with </w:t>
      </w:r>
      <w:r w:rsidR="001B3EDC">
        <w:rPr>
          <w:sz w:val="22"/>
          <w:szCs w:val="22"/>
        </w:rPr>
        <w:t xml:space="preserve">only coarse synchronization, assuming fine synchronization with sufficient SSBs between PEI and PO can be </w:t>
      </w:r>
      <w:r w:rsidR="006950B5">
        <w:rPr>
          <w:sz w:val="22"/>
          <w:szCs w:val="22"/>
        </w:rPr>
        <w:t>guaranteed</w:t>
      </w:r>
      <w:r w:rsidR="001B3EDC">
        <w:rPr>
          <w:sz w:val="22"/>
          <w:szCs w:val="22"/>
        </w:rPr>
        <w:t xml:space="preserve"> when UE is paged</w:t>
      </w:r>
      <w:bookmarkEnd w:id="12"/>
    </w:p>
    <w:p w14:paraId="7B998D09" w14:textId="77777777" w:rsidR="00BD18AF" w:rsidRDefault="00BD18AF" w:rsidP="00BD18AF">
      <w:pPr>
        <w:rPr>
          <w:sz w:val="22"/>
          <w:szCs w:val="22"/>
        </w:rPr>
      </w:pPr>
    </w:p>
    <w:p w14:paraId="2432362A" w14:textId="30C55ECA" w:rsidR="008C1375" w:rsidRPr="001E1E97" w:rsidRDefault="00BD18AF" w:rsidP="00BD18AF">
      <w:pPr>
        <w:pStyle w:val="Caption"/>
        <w:rPr>
          <w:sz w:val="22"/>
          <w:szCs w:val="22"/>
        </w:rPr>
      </w:pPr>
      <w:bookmarkStart w:id="13" w:name="_Ref84043292"/>
      <w:r w:rsidRPr="001E1E97">
        <w:rPr>
          <w:sz w:val="22"/>
          <w:szCs w:val="22"/>
        </w:rPr>
        <w:t xml:space="preserve">Proposal </w:t>
      </w:r>
      <w:r w:rsidRPr="001E1E97">
        <w:rPr>
          <w:sz w:val="22"/>
          <w:szCs w:val="22"/>
        </w:rPr>
        <w:fldChar w:fldCharType="begin"/>
      </w:r>
      <w:r w:rsidRPr="001E1E97">
        <w:rPr>
          <w:sz w:val="22"/>
          <w:szCs w:val="22"/>
        </w:rPr>
        <w:instrText xml:space="preserve"> SEQ Proposal \* ARABIC </w:instrText>
      </w:r>
      <w:r w:rsidRPr="001E1E97">
        <w:rPr>
          <w:sz w:val="22"/>
          <w:szCs w:val="22"/>
        </w:rPr>
        <w:fldChar w:fldCharType="separate"/>
      </w:r>
      <w:r w:rsidR="00D84FBE">
        <w:rPr>
          <w:noProof/>
          <w:sz w:val="22"/>
          <w:szCs w:val="22"/>
        </w:rPr>
        <w:t>11</w:t>
      </w:r>
      <w:r w:rsidRPr="001E1E97">
        <w:rPr>
          <w:sz w:val="22"/>
          <w:szCs w:val="22"/>
        </w:rPr>
        <w:fldChar w:fldCharType="end"/>
      </w:r>
      <w:r w:rsidRPr="001E1E97">
        <w:rPr>
          <w:sz w:val="22"/>
          <w:szCs w:val="22"/>
        </w:rPr>
        <w:t xml:space="preserve">: </w:t>
      </w:r>
      <w:r w:rsidR="00D84FBE">
        <w:rPr>
          <w:sz w:val="22"/>
          <w:szCs w:val="22"/>
        </w:rPr>
        <w:t>UE does not expect the time gap between the burst of PEI MOs and PO is smaller than a minimum time gap.</w:t>
      </w:r>
      <w:r w:rsidR="00D84FBE" w:rsidRPr="008C1375">
        <w:rPr>
          <w:sz w:val="22"/>
          <w:szCs w:val="22"/>
        </w:rPr>
        <w:t xml:space="preserve"> </w:t>
      </w:r>
      <w:r w:rsidR="001B3EDC">
        <w:rPr>
          <w:sz w:val="22"/>
          <w:szCs w:val="22"/>
        </w:rPr>
        <w:t>The m</w:t>
      </w:r>
      <w:r w:rsidRPr="001E1E97">
        <w:rPr>
          <w:sz w:val="22"/>
          <w:szCs w:val="22"/>
        </w:rPr>
        <w:t xml:space="preserve">inimum time gap </w:t>
      </w:r>
      <w:r w:rsidR="001B3EDC">
        <w:rPr>
          <w:sz w:val="22"/>
          <w:szCs w:val="22"/>
        </w:rPr>
        <w:t>should be</w:t>
      </w:r>
      <w:r w:rsidRPr="001E1E97">
        <w:rPr>
          <w:sz w:val="22"/>
          <w:szCs w:val="22"/>
        </w:rPr>
        <w:t xml:space="preserve"> at least 50 ms</w:t>
      </w:r>
      <w:bookmarkEnd w:id="13"/>
    </w:p>
    <w:p w14:paraId="0D89DBF9" w14:textId="00667389" w:rsidR="00BD18AF" w:rsidRPr="001E1E97" w:rsidRDefault="001E1E97" w:rsidP="00BD18AF">
      <w:pPr>
        <w:pStyle w:val="ListParagraph"/>
        <w:numPr>
          <w:ilvl w:val="0"/>
          <w:numId w:val="37"/>
        </w:numPr>
        <w:rPr>
          <w:b/>
          <w:sz w:val="22"/>
          <w:szCs w:val="22"/>
        </w:rPr>
      </w:pPr>
      <w:r w:rsidRPr="001E1E97">
        <w:rPr>
          <w:b/>
          <w:sz w:val="22"/>
          <w:szCs w:val="22"/>
        </w:rPr>
        <w:t>This ensures at least 2 SS bursts can be utilized for</w:t>
      </w:r>
      <w:r w:rsidR="00F55586">
        <w:rPr>
          <w:b/>
          <w:sz w:val="22"/>
          <w:szCs w:val="22"/>
        </w:rPr>
        <w:t xml:space="preserve"> fine synchronization before PO, allowing </w:t>
      </w:r>
      <w:r w:rsidRPr="001E1E97">
        <w:rPr>
          <w:b/>
          <w:sz w:val="22"/>
          <w:szCs w:val="22"/>
        </w:rPr>
        <w:t>only coarse synchronization is</w:t>
      </w:r>
      <w:r w:rsidR="00C8136D">
        <w:rPr>
          <w:b/>
          <w:sz w:val="22"/>
          <w:szCs w:val="22"/>
        </w:rPr>
        <w:t xml:space="preserve"> performed before PEI detection</w:t>
      </w:r>
    </w:p>
    <w:p w14:paraId="3554AFFE" w14:textId="77777777" w:rsidR="008C1375" w:rsidRPr="001E1E97" w:rsidRDefault="008C1375" w:rsidP="00BB69DD">
      <w:pPr>
        <w:rPr>
          <w:sz w:val="22"/>
          <w:szCs w:val="22"/>
        </w:rPr>
      </w:pPr>
    </w:p>
    <w:p w14:paraId="4723AFC2" w14:textId="35DEC7C1" w:rsidR="00461330" w:rsidRPr="00AF7BCD" w:rsidRDefault="00D34A86" w:rsidP="00AF7BCD">
      <w:pPr>
        <w:pStyle w:val="Heading1"/>
      </w:pPr>
      <w:bookmarkStart w:id="14" w:name="_Ref68686484"/>
      <w:r>
        <w:lastRenderedPageBreak/>
        <w:t>Summary</w:t>
      </w:r>
      <w:bookmarkEnd w:id="14"/>
    </w:p>
    <w:p w14:paraId="41211DF2" w14:textId="1CA9BADB" w:rsidR="003F6AD3" w:rsidRDefault="00A667E9" w:rsidP="0009257A">
      <w:pPr>
        <w:rPr>
          <w:sz w:val="22"/>
          <w:szCs w:val="22"/>
        </w:rPr>
      </w:pPr>
      <w:r>
        <w:rPr>
          <w:sz w:val="22"/>
          <w:szCs w:val="22"/>
        </w:rPr>
        <w:t xml:space="preserve">In this contribution, </w:t>
      </w:r>
      <w:r w:rsidR="00647413">
        <w:rPr>
          <w:sz w:val="22"/>
          <w:szCs w:val="22"/>
        </w:rPr>
        <w:t>detail details per RAN#93-e guidance are provided. In particular, we have the following proposals:</w:t>
      </w:r>
    </w:p>
    <w:p w14:paraId="6D77D961" w14:textId="77777777" w:rsidR="00CE36BB" w:rsidRPr="00CE36BB" w:rsidRDefault="00CE36BB" w:rsidP="0009257A">
      <w:pPr>
        <w:rPr>
          <w:b/>
          <w:sz w:val="22"/>
          <w:szCs w:val="22"/>
        </w:rPr>
      </w:pPr>
    </w:p>
    <w:p w14:paraId="5C506E6D" w14:textId="65FF81E5" w:rsidR="00CE36BB" w:rsidRPr="00CE36BB" w:rsidRDefault="00CE36BB" w:rsidP="0009257A">
      <w:pPr>
        <w:rPr>
          <w:b/>
          <w:sz w:val="22"/>
          <w:szCs w:val="22"/>
        </w:rPr>
      </w:pPr>
      <w:r w:rsidRPr="00CE36BB">
        <w:rPr>
          <w:b/>
          <w:sz w:val="22"/>
          <w:szCs w:val="22"/>
        </w:rPr>
        <w:fldChar w:fldCharType="begin"/>
      </w:r>
      <w:r w:rsidRPr="00CE36BB">
        <w:rPr>
          <w:b/>
          <w:sz w:val="22"/>
          <w:szCs w:val="22"/>
        </w:rPr>
        <w:instrText xml:space="preserve"> REF _Ref84042720 \h </w:instrText>
      </w:r>
      <w:r>
        <w:rPr>
          <w:b/>
          <w:sz w:val="22"/>
          <w:szCs w:val="22"/>
        </w:rPr>
        <w:instrText xml:space="preserve"> \* MERGEFORMAT </w:instrText>
      </w:r>
      <w:r w:rsidRPr="00CE36BB">
        <w:rPr>
          <w:b/>
          <w:sz w:val="22"/>
          <w:szCs w:val="22"/>
        </w:rPr>
      </w:r>
      <w:r w:rsidRPr="00CE36BB">
        <w:rPr>
          <w:b/>
          <w:sz w:val="22"/>
          <w:szCs w:val="22"/>
        </w:rPr>
        <w:fldChar w:fldCharType="separate"/>
      </w:r>
      <w:r w:rsidR="009D030F" w:rsidRPr="009D030F">
        <w:rPr>
          <w:b/>
          <w:sz w:val="22"/>
          <w:szCs w:val="22"/>
        </w:rPr>
        <w:t xml:space="preserve">Proposal </w:t>
      </w:r>
      <w:r w:rsidR="009D030F" w:rsidRPr="009D030F">
        <w:rPr>
          <w:b/>
          <w:noProof/>
          <w:sz w:val="22"/>
          <w:szCs w:val="22"/>
        </w:rPr>
        <w:t>1</w:t>
      </w:r>
      <w:r w:rsidR="009D030F" w:rsidRPr="009D030F">
        <w:rPr>
          <w:b/>
          <w:sz w:val="22"/>
          <w:szCs w:val="22"/>
        </w:rPr>
        <w:t>: For PEI, a new DCI format is supported to include at least paging indications to UE subgroups of the associated PO(s)</w:t>
      </w:r>
      <w:r w:rsidRPr="00CE36BB">
        <w:rPr>
          <w:b/>
          <w:sz w:val="22"/>
          <w:szCs w:val="22"/>
        </w:rPr>
        <w:fldChar w:fldCharType="end"/>
      </w:r>
    </w:p>
    <w:p w14:paraId="2FE8B9E3" w14:textId="6A077703" w:rsidR="00CE36BB" w:rsidRDefault="00CE36BB" w:rsidP="00CE36BB">
      <w:pPr>
        <w:pStyle w:val="ListParagraph"/>
        <w:numPr>
          <w:ilvl w:val="0"/>
          <w:numId w:val="30"/>
        </w:numPr>
        <w:rPr>
          <w:b/>
          <w:sz w:val="22"/>
          <w:szCs w:val="22"/>
        </w:rPr>
      </w:pPr>
      <w:r w:rsidRPr="00A97C89">
        <w:rPr>
          <w:b/>
          <w:sz w:val="22"/>
          <w:szCs w:val="22"/>
        </w:rPr>
        <w:t xml:space="preserve">One bit in the DCI payload indicating one UE subgroup </w:t>
      </w:r>
      <w:r w:rsidR="002973A3">
        <w:rPr>
          <w:b/>
          <w:sz w:val="22"/>
          <w:szCs w:val="22"/>
        </w:rPr>
        <w:t>of</w:t>
      </w:r>
      <w:r>
        <w:rPr>
          <w:b/>
          <w:sz w:val="22"/>
          <w:szCs w:val="22"/>
        </w:rPr>
        <w:t xml:space="preserve"> a PO</w:t>
      </w:r>
      <w:r w:rsidRPr="00A97C89">
        <w:rPr>
          <w:b/>
          <w:sz w:val="22"/>
          <w:szCs w:val="22"/>
        </w:rPr>
        <w:t xml:space="preserve"> </w:t>
      </w:r>
    </w:p>
    <w:p w14:paraId="0E30176E" w14:textId="359127BC" w:rsidR="00CE36BB" w:rsidRPr="00A97C89" w:rsidRDefault="00CE36BB" w:rsidP="00CE36BB">
      <w:pPr>
        <w:pStyle w:val="ListParagraph"/>
        <w:numPr>
          <w:ilvl w:val="0"/>
          <w:numId w:val="30"/>
        </w:numPr>
        <w:rPr>
          <w:b/>
          <w:sz w:val="22"/>
          <w:szCs w:val="22"/>
        </w:rPr>
      </w:pPr>
      <w:r>
        <w:rPr>
          <w:b/>
          <w:sz w:val="22"/>
          <w:szCs w:val="22"/>
        </w:rPr>
        <w:t>P-RNTI is utilized for CRC scrambling</w:t>
      </w:r>
      <w:r w:rsidR="0003256D">
        <w:rPr>
          <w:b/>
          <w:sz w:val="22"/>
          <w:szCs w:val="22"/>
        </w:rPr>
        <w:br/>
      </w:r>
    </w:p>
    <w:tbl>
      <w:tblPr>
        <w:tblStyle w:val="TableGrid"/>
        <w:tblW w:w="0" w:type="auto"/>
        <w:tblLook w:val="04A0" w:firstRow="1" w:lastRow="0" w:firstColumn="1" w:lastColumn="0" w:noHBand="0" w:noVBand="1"/>
      </w:tblPr>
      <w:tblGrid>
        <w:gridCol w:w="10457"/>
      </w:tblGrid>
      <w:tr w:rsidR="0003256D" w14:paraId="0A6A6347" w14:textId="77777777" w:rsidTr="00F1431C">
        <w:tc>
          <w:tcPr>
            <w:tcW w:w="10457" w:type="dxa"/>
          </w:tcPr>
          <w:p w14:paraId="2A264B14" w14:textId="77777777" w:rsidR="0003256D" w:rsidRPr="00D77FED" w:rsidRDefault="0003256D" w:rsidP="00F1431C">
            <w:pPr>
              <w:rPr>
                <w:sz w:val="22"/>
                <w:szCs w:val="22"/>
                <w:highlight w:val="green"/>
                <w:lang w:eastAsia="zh-CN"/>
              </w:rPr>
            </w:pPr>
            <w:r w:rsidRPr="00D77FED">
              <w:rPr>
                <w:sz w:val="22"/>
                <w:szCs w:val="22"/>
                <w:highlight w:val="green"/>
                <w:lang w:eastAsia="zh-CN"/>
              </w:rPr>
              <w:t>Agreement:</w:t>
            </w:r>
          </w:p>
          <w:p w14:paraId="1A1B127D" w14:textId="77777777" w:rsidR="0003256D" w:rsidRDefault="0003256D" w:rsidP="00F1431C">
            <w:pPr>
              <w:rPr>
                <w:sz w:val="22"/>
                <w:szCs w:val="22"/>
                <w:lang w:eastAsia="zh-CN"/>
              </w:rPr>
            </w:pPr>
            <w:r w:rsidRPr="00D77FED">
              <w:rPr>
                <w:sz w:val="22"/>
                <w:szCs w:val="22"/>
                <w:lang w:eastAsia="zh-CN"/>
              </w:rPr>
              <w:t>For UE subgroups indication in physical layer, maximum of 8 subgroups per PO is supported.</w:t>
            </w:r>
          </w:p>
          <w:p w14:paraId="1BA0FF2F" w14:textId="77777777" w:rsidR="0003256D" w:rsidRPr="00D77FED" w:rsidRDefault="0003256D" w:rsidP="00F1431C">
            <w:pPr>
              <w:rPr>
                <w:sz w:val="22"/>
                <w:szCs w:val="22"/>
                <w:lang w:eastAsia="zh-CN"/>
              </w:rPr>
            </w:pPr>
          </w:p>
        </w:tc>
      </w:tr>
      <w:tr w:rsidR="0003256D" w14:paraId="143FF44D" w14:textId="77777777" w:rsidTr="00F1431C">
        <w:tc>
          <w:tcPr>
            <w:tcW w:w="10457" w:type="dxa"/>
          </w:tcPr>
          <w:p w14:paraId="2E6F4CEC" w14:textId="77777777" w:rsidR="0003256D" w:rsidRPr="00D77FED" w:rsidRDefault="0003256D" w:rsidP="00F1431C">
            <w:pPr>
              <w:rPr>
                <w:sz w:val="22"/>
                <w:szCs w:val="22"/>
                <w:highlight w:val="green"/>
                <w:lang w:val="en-US" w:eastAsia="zh-CN"/>
              </w:rPr>
            </w:pPr>
            <w:r w:rsidRPr="00D77FED">
              <w:rPr>
                <w:sz w:val="22"/>
                <w:szCs w:val="22"/>
                <w:highlight w:val="green"/>
                <w:lang w:eastAsia="zh-CN"/>
              </w:rPr>
              <w:t>Agreement:</w:t>
            </w:r>
          </w:p>
          <w:p w14:paraId="7EE6C110" w14:textId="77777777" w:rsidR="0003256D" w:rsidRPr="00D77FED" w:rsidRDefault="0003256D" w:rsidP="00F1431C">
            <w:pPr>
              <w:rPr>
                <w:sz w:val="22"/>
                <w:szCs w:val="22"/>
                <w:lang w:eastAsia="zh-CN"/>
              </w:rPr>
            </w:pPr>
            <w:r w:rsidRPr="00D77FED">
              <w:rPr>
                <w:sz w:val="22"/>
                <w:szCs w:val="22"/>
                <w:lang w:eastAsia="zh-CN"/>
              </w:rPr>
              <w:t>For paging indication to the subgroups in a PO,</w:t>
            </w:r>
          </w:p>
          <w:p w14:paraId="75898004" w14:textId="77777777" w:rsidR="0003256D" w:rsidRPr="00D77FED" w:rsidRDefault="0003256D" w:rsidP="00F1431C">
            <w:pPr>
              <w:pStyle w:val="ListParagraph"/>
              <w:numPr>
                <w:ilvl w:val="0"/>
                <w:numId w:val="26"/>
              </w:numPr>
              <w:rPr>
                <w:sz w:val="22"/>
                <w:szCs w:val="22"/>
                <w:lang w:eastAsia="zh-CN"/>
              </w:rPr>
            </w:pPr>
            <w:r w:rsidRPr="00D77FED">
              <w:rPr>
                <w:sz w:val="22"/>
                <w:szCs w:val="22"/>
                <w:lang w:eastAsia="zh-CN"/>
              </w:rPr>
              <w:t>For PDCCH-based PEI, subgroups in a PO are indicated by one PEI</w:t>
            </w:r>
          </w:p>
          <w:p w14:paraId="37010760" w14:textId="77777777" w:rsidR="0003256D" w:rsidRPr="00D77FED" w:rsidRDefault="0003256D" w:rsidP="00F1431C">
            <w:pPr>
              <w:pStyle w:val="ListParagraph"/>
              <w:numPr>
                <w:ilvl w:val="1"/>
                <w:numId w:val="26"/>
              </w:numPr>
              <w:rPr>
                <w:sz w:val="22"/>
                <w:szCs w:val="22"/>
                <w:lang w:eastAsia="zh-CN"/>
              </w:rPr>
            </w:pPr>
            <w:r w:rsidRPr="00D77FED">
              <w:rPr>
                <w:sz w:val="22"/>
                <w:szCs w:val="22"/>
                <w:lang w:eastAsia="zh-CN"/>
              </w:rPr>
              <w:t xml:space="preserve">One bit in the DCI payload indicating one UE subgroup is supported </w:t>
            </w:r>
          </w:p>
          <w:p w14:paraId="3D84B356" w14:textId="77777777" w:rsidR="0003256D" w:rsidRDefault="0003256D" w:rsidP="00F1431C">
            <w:pPr>
              <w:pStyle w:val="ListParagraph"/>
              <w:numPr>
                <w:ilvl w:val="2"/>
                <w:numId w:val="26"/>
              </w:numPr>
              <w:rPr>
                <w:sz w:val="22"/>
                <w:szCs w:val="22"/>
                <w:lang w:eastAsia="zh-CN"/>
              </w:rPr>
            </w:pPr>
            <w:r w:rsidRPr="00D77FED">
              <w:rPr>
                <w:sz w:val="22"/>
                <w:szCs w:val="22"/>
                <w:lang w:eastAsia="zh-CN"/>
              </w:rPr>
              <w:t>FFS: Whether code-point based mapping is utilized, and, if so, how to map to the subgroups in a PO</w:t>
            </w:r>
          </w:p>
          <w:p w14:paraId="26E0AC55" w14:textId="77777777" w:rsidR="0003256D" w:rsidRPr="00837273" w:rsidRDefault="0003256D" w:rsidP="00F1431C">
            <w:pPr>
              <w:rPr>
                <w:sz w:val="22"/>
                <w:szCs w:val="22"/>
                <w:lang w:eastAsia="zh-CN"/>
              </w:rPr>
            </w:pPr>
          </w:p>
        </w:tc>
      </w:tr>
    </w:tbl>
    <w:p w14:paraId="2591ED90" w14:textId="77777777" w:rsidR="00CE36BB" w:rsidRDefault="00CE36BB" w:rsidP="0009257A">
      <w:pPr>
        <w:rPr>
          <w:sz w:val="22"/>
          <w:szCs w:val="22"/>
        </w:rPr>
      </w:pPr>
    </w:p>
    <w:p w14:paraId="0FCEBBAA" w14:textId="77777777" w:rsidR="00CE36BB" w:rsidRDefault="00CE36BB" w:rsidP="0009257A">
      <w:pPr>
        <w:rPr>
          <w:sz w:val="22"/>
          <w:szCs w:val="22"/>
        </w:rPr>
      </w:pPr>
    </w:p>
    <w:p w14:paraId="14A9242A" w14:textId="622064FA" w:rsidR="00CE36BB" w:rsidRPr="00CE36BB" w:rsidRDefault="00CE36BB" w:rsidP="0009257A">
      <w:pPr>
        <w:rPr>
          <w:b/>
          <w:sz w:val="22"/>
          <w:szCs w:val="22"/>
        </w:rPr>
      </w:pPr>
      <w:r w:rsidRPr="00CE36BB">
        <w:rPr>
          <w:b/>
          <w:sz w:val="22"/>
          <w:szCs w:val="22"/>
        </w:rPr>
        <w:fldChar w:fldCharType="begin"/>
      </w:r>
      <w:r w:rsidRPr="00CE36BB">
        <w:rPr>
          <w:b/>
          <w:sz w:val="22"/>
          <w:szCs w:val="22"/>
        </w:rPr>
        <w:instrText xml:space="preserve"> REF _Ref84042797 \h </w:instrText>
      </w:r>
      <w:r>
        <w:rPr>
          <w:b/>
          <w:sz w:val="22"/>
          <w:szCs w:val="22"/>
        </w:rPr>
        <w:instrText xml:space="preserve"> \* MERGEFORMAT </w:instrText>
      </w:r>
      <w:r w:rsidRPr="00CE36BB">
        <w:rPr>
          <w:b/>
          <w:sz w:val="22"/>
          <w:szCs w:val="22"/>
        </w:rPr>
      </w:r>
      <w:r w:rsidRPr="00CE36BB">
        <w:rPr>
          <w:b/>
          <w:sz w:val="22"/>
          <w:szCs w:val="22"/>
        </w:rPr>
        <w:fldChar w:fldCharType="separate"/>
      </w:r>
      <w:r w:rsidRPr="00CE36BB">
        <w:rPr>
          <w:b/>
          <w:sz w:val="22"/>
          <w:szCs w:val="22"/>
        </w:rPr>
        <w:t xml:space="preserve">Proposal </w:t>
      </w:r>
      <w:r w:rsidRPr="00CE36BB">
        <w:rPr>
          <w:b/>
          <w:noProof/>
          <w:sz w:val="22"/>
          <w:szCs w:val="22"/>
        </w:rPr>
        <w:t>2</w:t>
      </w:r>
      <w:r w:rsidRPr="00CE36BB">
        <w:rPr>
          <w:b/>
          <w:sz w:val="22"/>
          <w:szCs w:val="22"/>
        </w:rPr>
        <w:t>:  Paging indication to UE subgroups is only carried by PEI in physical layer</w:t>
      </w:r>
      <w:r w:rsidRPr="00CE36BB">
        <w:rPr>
          <w:b/>
          <w:sz w:val="22"/>
          <w:szCs w:val="22"/>
        </w:rPr>
        <w:fldChar w:fldCharType="end"/>
      </w:r>
    </w:p>
    <w:p w14:paraId="0B6FA79B" w14:textId="77777777" w:rsidR="00CE36BB" w:rsidRPr="00CE36BB" w:rsidRDefault="00CE36BB" w:rsidP="00CE36BB">
      <w:pPr>
        <w:spacing w:after="120"/>
        <w:jc w:val="both"/>
        <w:rPr>
          <w:sz w:val="22"/>
          <w:szCs w:val="22"/>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CE36BB" w:rsidRPr="00CE36BB" w14:paraId="1407CC38" w14:textId="77777777" w:rsidTr="00F1431C">
        <w:trPr>
          <w:jc w:val="right"/>
        </w:trPr>
        <w:tc>
          <w:tcPr>
            <w:tcW w:w="5000" w:type="pct"/>
            <w:shd w:val="clear" w:color="auto" w:fill="auto"/>
          </w:tcPr>
          <w:p w14:paraId="557D9CD4" w14:textId="77777777" w:rsidR="00CE36BB" w:rsidRPr="00CE36BB" w:rsidRDefault="00CE36BB" w:rsidP="00F1431C">
            <w:pPr>
              <w:rPr>
                <w:sz w:val="22"/>
                <w:szCs w:val="22"/>
                <w:highlight w:val="green"/>
              </w:rPr>
            </w:pPr>
            <w:r w:rsidRPr="00CE36BB">
              <w:rPr>
                <w:sz w:val="22"/>
                <w:szCs w:val="22"/>
                <w:highlight w:val="green"/>
              </w:rPr>
              <w:t>Agreements:</w:t>
            </w:r>
          </w:p>
          <w:p w14:paraId="4EF661B5" w14:textId="77777777" w:rsidR="00CE36BB" w:rsidRPr="00CE36BB" w:rsidRDefault="00CE36BB" w:rsidP="00F1431C">
            <w:pPr>
              <w:rPr>
                <w:rFonts w:eastAsia="Calibri"/>
                <w:sz w:val="22"/>
                <w:szCs w:val="22"/>
              </w:rPr>
            </w:pPr>
            <w:r w:rsidRPr="00CE36BB">
              <w:rPr>
                <w:rFonts w:eastAsia="Calibri"/>
                <w:sz w:val="22"/>
                <w:szCs w:val="22"/>
              </w:rPr>
              <w:t xml:space="preserve">Observation: For NR idle/inactive-mode UEs, </w:t>
            </w:r>
            <w:r w:rsidRPr="00CE36BB">
              <w:rPr>
                <w:rFonts w:eastAsia="Calibri"/>
                <w:color w:val="0000FF"/>
                <w:sz w:val="22"/>
                <w:szCs w:val="22"/>
              </w:rPr>
              <w:t xml:space="preserve">UE sub-grouping indication carried in </w:t>
            </w:r>
            <w:r w:rsidRPr="00CE36BB">
              <w:rPr>
                <w:rFonts w:eastAsia="Calibri"/>
                <w:b/>
                <w:color w:val="0000FF"/>
                <w:sz w:val="22"/>
                <w:szCs w:val="22"/>
              </w:rPr>
              <w:t>paging early indication</w:t>
            </w:r>
            <w:r w:rsidRPr="00CE36BB">
              <w:rPr>
                <w:rFonts w:ascii="Calibri" w:eastAsia="Calibri" w:hAnsi="Calibri" w:cs="Calibri"/>
                <w:sz w:val="22"/>
                <w:szCs w:val="22"/>
              </w:rPr>
              <w:t xml:space="preserve"> can provide the following power saving gains w.r.t Rel-16:</w:t>
            </w:r>
          </w:p>
          <w:p w14:paraId="5D0F3DC9" w14:textId="77777777" w:rsidR="00CE36BB" w:rsidRPr="00CE36BB" w:rsidRDefault="00CE36BB" w:rsidP="00F1431C">
            <w:pPr>
              <w:numPr>
                <w:ilvl w:val="0"/>
                <w:numId w:val="31"/>
              </w:numPr>
              <w:rPr>
                <w:sz w:val="22"/>
                <w:szCs w:val="22"/>
              </w:rPr>
            </w:pPr>
            <w:r w:rsidRPr="00CE36BB">
              <w:rPr>
                <w:rFonts w:ascii="Calibri" w:hAnsi="Calibri" w:cs="Calibri"/>
                <w:sz w:val="22"/>
                <w:szCs w:val="22"/>
              </w:rPr>
              <w:t>If the original group paging rate is 10%:</w:t>
            </w:r>
            <w:r w:rsidRPr="00CE36BB">
              <w:rPr>
                <w:sz w:val="22"/>
                <w:szCs w:val="22"/>
              </w:rPr>
              <w:t xml:space="preserve"> </w:t>
            </w:r>
          </w:p>
          <w:p w14:paraId="2CC22A7A" w14:textId="77777777" w:rsidR="00CE36BB" w:rsidRPr="00CE36BB" w:rsidRDefault="00CE36BB" w:rsidP="00F1431C">
            <w:pPr>
              <w:numPr>
                <w:ilvl w:val="1"/>
                <w:numId w:val="31"/>
              </w:numPr>
              <w:rPr>
                <w:sz w:val="22"/>
                <w:szCs w:val="22"/>
              </w:rPr>
            </w:pPr>
            <w:r w:rsidRPr="00CE36BB">
              <w:rPr>
                <w:rFonts w:ascii="Calibri" w:hAnsi="Calibri" w:cs="Calibri"/>
                <w:sz w:val="22"/>
                <w:szCs w:val="22"/>
              </w:rPr>
              <w:t>[10.6%] –[19.1%] where the baseline assumes 1 SS burst for synchronization before PO reception</w:t>
            </w:r>
          </w:p>
          <w:p w14:paraId="2FE457B9" w14:textId="77777777" w:rsidR="00CE36BB" w:rsidRPr="00CE36BB" w:rsidRDefault="00CE36BB" w:rsidP="00F1431C">
            <w:pPr>
              <w:numPr>
                <w:ilvl w:val="1"/>
                <w:numId w:val="31"/>
              </w:numPr>
              <w:rPr>
                <w:sz w:val="22"/>
                <w:szCs w:val="22"/>
              </w:rPr>
            </w:pPr>
            <w:r w:rsidRPr="00CE36BB">
              <w:rPr>
                <w:rFonts w:ascii="Calibri" w:hAnsi="Calibri" w:cs="Calibri"/>
                <w:sz w:val="22"/>
                <w:szCs w:val="22"/>
              </w:rPr>
              <w:t>[16.0%] –[36.0%] where the baseline assumes 2 SS bursts for synchronization before PO reception</w:t>
            </w:r>
          </w:p>
          <w:p w14:paraId="66062008" w14:textId="77777777" w:rsidR="00CE36BB" w:rsidRPr="00CE36BB" w:rsidRDefault="00CE36BB" w:rsidP="00F1431C">
            <w:pPr>
              <w:numPr>
                <w:ilvl w:val="1"/>
                <w:numId w:val="31"/>
              </w:numPr>
              <w:rPr>
                <w:sz w:val="22"/>
                <w:szCs w:val="22"/>
              </w:rPr>
            </w:pPr>
            <w:r w:rsidRPr="00CE36BB">
              <w:rPr>
                <w:rFonts w:ascii="Calibri" w:hAnsi="Calibri" w:cs="Calibri"/>
                <w:sz w:val="22"/>
                <w:szCs w:val="22"/>
              </w:rPr>
              <w:t>[14.3%] –[46.0%] where the baseline assumes 3 SS bursts for synchronization before PO reception</w:t>
            </w:r>
          </w:p>
        </w:tc>
      </w:tr>
      <w:tr w:rsidR="00CE36BB" w:rsidRPr="00CE36BB" w14:paraId="675E67AA" w14:textId="77777777" w:rsidTr="00F1431C">
        <w:trPr>
          <w:jc w:val="right"/>
        </w:trPr>
        <w:tc>
          <w:tcPr>
            <w:tcW w:w="5000" w:type="pct"/>
            <w:shd w:val="clear" w:color="auto" w:fill="auto"/>
          </w:tcPr>
          <w:p w14:paraId="0A3236BF" w14:textId="77777777" w:rsidR="00CE36BB" w:rsidRPr="00CE36BB" w:rsidRDefault="00CE36BB" w:rsidP="00F1431C">
            <w:pPr>
              <w:rPr>
                <w:sz w:val="22"/>
                <w:szCs w:val="22"/>
                <w:highlight w:val="green"/>
              </w:rPr>
            </w:pPr>
            <w:r w:rsidRPr="00CE36BB">
              <w:rPr>
                <w:sz w:val="22"/>
                <w:szCs w:val="22"/>
                <w:highlight w:val="green"/>
              </w:rPr>
              <w:t>Agreements:</w:t>
            </w:r>
          </w:p>
          <w:p w14:paraId="436AEBEB" w14:textId="77777777" w:rsidR="00CE36BB" w:rsidRPr="00CE36BB" w:rsidRDefault="00CE36BB" w:rsidP="00F1431C">
            <w:pPr>
              <w:rPr>
                <w:rFonts w:eastAsia="Calibri"/>
                <w:sz w:val="22"/>
                <w:szCs w:val="22"/>
              </w:rPr>
            </w:pPr>
            <w:r w:rsidRPr="00CE36BB">
              <w:rPr>
                <w:rFonts w:eastAsia="Calibri"/>
                <w:sz w:val="22"/>
                <w:szCs w:val="22"/>
              </w:rPr>
              <w:t xml:space="preserve">Observation: For NR idle/inactive-mode UEs, </w:t>
            </w:r>
            <w:r w:rsidRPr="00CE36BB">
              <w:rPr>
                <w:rFonts w:eastAsia="Calibri"/>
                <w:color w:val="FF0000"/>
                <w:sz w:val="22"/>
                <w:szCs w:val="22"/>
              </w:rPr>
              <w:t>UE sub-grouping indication within a PO</w:t>
            </w:r>
            <w:r w:rsidRPr="00CE36BB">
              <w:rPr>
                <w:rFonts w:eastAsia="Calibri"/>
                <w:sz w:val="22"/>
                <w:szCs w:val="22"/>
              </w:rPr>
              <w:t xml:space="preserve"> can provide the</w:t>
            </w:r>
            <w:r w:rsidRPr="00CE36BB">
              <w:rPr>
                <w:rFonts w:ascii="Calibri" w:eastAsia="Calibri" w:hAnsi="Calibri" w:cs="Calibri"/>
                <w:sz w:val="22"/>
                <w:szCs w:val="22"/>
              </w:rPr>
              <w:t xml:space="preserve"> following power saving gains w.r.t. Rel-16:</w:t>
            </w:r>
          </w:p>
          <w:p w14:paraId="77E9687D" w14:textId="77777777" w:rsidR="00CE36BB" w:rsidRPr="00CE36BB" w:rsidRDefault="00CE36BB" w:rsidP="00F1431C">
            <w:pPr>
              <w:numPr>
                <w:ilvl w:val="0"/>
                <w:numId w:val="32"/>
              </w:numPr>
              <w:rPr>
                <w:sz w:val="22"/>
                <w:szCs w:val="22"/>
              </w:rPr>
            </w:pPr>
            <w:r w:rsidRPr="00CE36BB">
              <w:rPr>
                <w:rFonts w:ascii="Calibri" w:hAnsi="Calibri" w:cs="Calibri"/>
                <w:sz w:val="22"/>
                <w:szCs w:val="22"/>
              </w:rPr>
              <w:t>If the original group paging rate is 10%:</w:t>
            </w:r>
            <w:r w:rsidRPr="00CE36BB">
              <w:rPr>
                <w:sz w:val="22"/>
                <w:szCs w:val="22"/>
              </w:rPr>
              <w:t xml:space="preserve"> </w:t>
            </w:r>
          </w:p>
          <w:p w14:paraId="505A869C" w14:textId="77777777" w:rsidR="00CE36BB" w:rsidRPr="00CE36BB" w:rsidRDefault="00CE36BB" w:rsidP="00F1431C">
            <w:pPr>
              <w:numPr>
                <w:ilvl w:val="1"/>
                <w:numId w:val="32"/>
              </w:numPr>
              <w:rPr>
                <w:sz w:val="22"/>
                <w:szCs w:val="22"/>
              </w:rPr>
            </w:pPr>
            <w:r w:rsidRPr="00CE36BB">
              <w:rPr>
                <w:rFonts w:ascii="Calibri" w:hAnsi="Calibri" w:cs="Calibri"/>
                <w:sz w:val="22"/>
                <w:szCs w:val="22"/>
              </w:rPr>
              <w:t>[0.3%] - [1.1%] where the baseline assumes 1 SS burst for synchronization before PO reception</w:t>
            </w:r>
          </w:p>
          <w:p w14:paraId="3BEAEA9C" w14:textId="77777777" w:rsidR="00CE36BB" w:rsidRPr="00CE36BB" w:rsidRDefault="00CE36BB" w:rsidP="00F1431C">
            <w:pPr>
              <w:numPr>
                <w:ilvl w:val="1"/>
                <w:numId w:val="32"/>
              </w:numPr>
              <w:rPr>
                <w:sz w:val="22"/>
                <w:szCs w:val="22"/>
              </w:rPr>
            </w:pPr>
            <w:r w:rsidRPr="00CE36BB">
              <w:rPr>
                <w:rFonts w:ascii="Calibri" w:hAnsi="Calibri" w:cs="Calibri"/>
                <w:sz w:val="22"/>
                <w:szCs w:val="22"/>
              </w:rPr>
              <w:t>[0.4%] - [0.8%] where the baseline assumes 2 SS bursts for synchronization before PO reception</w:t>
            </w:r>
          </w:p>
          <w:p w14:paraId="3E3737A4" w14:textId="77777777" w:rsidR="00CE36BB" w:rsidRPr="00CE36BB" w:rsidRDefault="00CE36BB" w:rsidP="00F1431C">
            <w:pPr>
              <w:numPr>
                <w:ilvl w:val="1"/>
                <w:numId w:val="32"/>
              </w:numPr>
              <w:rPr>
                <w:sz w:val="22"/>
                <w:szCs w:val="22"/>
              </w:rPr>
            </w:pPr>
            <w:r w:rsidRPr="00CE36BB">
              <w:rPr>
                <w:rFonts w:ascii="Calibri" w:hAnsi="Calibri" w:cs="Calibri"/>
                <w:sz w:val="22"/>
                <w:szCs w:val="22"/>
              </w:rPr>
              <w:t>[0.3%] - [1.0%] where the baseline assumes 3 SS bursts for synchronization before PO reception</w:t>
            </w:r>
          </w:p>
        </w:tc>
      </w:tr>
    </w:tbl>
    <w:p w14:paraId="7BC1CF5A" w14:textId="2BBBE3D6" w:rsidR="00CE36BB" w:rsidRDefault="00CE36BB" w:rsidP="0009257A">
      <w:pPr>
        <w:rPr>
          <w:sz w:val="22"/>
          <w:szCs w:val="22"/>
        </w:rPr>
      </w:pPr>
      <w:r w:rsidRPr="00CE36BB">
        <w:rPr>
          <w:sz w:val="22"/>
          <w:szCs w:val="22"/>
        </w:rPr>
        <w:br/>
      </w:r>
    </w:p>
    <w:p w14:paraId="553CB7C4" w14:textId="02E365EF" w:rsidR="00CE36BB" w:rsidRPr="00CE36BB" w:rsidRDefault="00CE36BB" w:rsidP="0009257A">
      <w:pPr>
        <w:rPr>
          <w:b/>
          <w:sz w:val="22"/>
          <w:szCs w:val="22"/>
        </w:rPr>
      </w:pPr>
      <w:r w:rsidRPr="00CE36BB">
        <w:rPr>
          <w:b/>
          <w:sz w:val="22"/>
          <w:szCs w:val="22"/>
        </w:rPr>
        <w:fldChar w:fldCharType="begin"/>
      </w:r>
      <w:r w:rsidRPr="00CE36BB">
        <w:rPr>
          <w:b/>
          <w:sz w:val="22"/>
          <w:szCs w:val="22"/>
        </w:rPr>
        <w:instrText xml:space="preserve"> REF _Ref84042876 \h </w:instrText>
      </w:r>
      <w:r>
        <w:rPr>
          <w:b/>
          <w:sz w:val="22"/>
          <w:szCs w:val="22"/>
        </w:rPr>
        <w:instrText xml:space="preserve"> \* MERGEFORMAT </w:instrText>
      </w:r>
      <w:r w:rsidRPr="00CE36BB">
        <w:rPr>
          <w:b/>
          <w:sz w:val="22"/>
          <w:szCs w:val="22"/>
        </w:rPr>
      </w:r>
      <w:r w:rsidRPr="00CE36BB">
        <w:rPr>
          <w:b/>
          <w:sz w:val="22"/>
          <w:szCs w:val="22"/>
        </w:rPr>
        <w:fldChar w:fldCharType="separate"/>
      </w:r>
      <w:r w:rsidRPr="00CE36BB">
        <w:rPr>
          <w:b/>
          <w:sz w:val="22"/>
          <w:szCs w:val="22"/>
        </w:rPr>
        <w:t xml:space="preserve">Proposal </w:t>
      </w:r>
      <w:r w:rsidRPr="00CE36BB">
        <w:rPr>
          <w:b/>
          <w:noProof/>
          <w:sz w:val="22"/>
          <w:szCs w:val="22"/>
        </w:rPr>
        <w:t>3</w:t>
      </w:r>
      <w:r w:rsidRPr="00CE36BB">
        <w:rPr>
          <w:b/>
          <w:sz w:val="22"/>
          <w:szCs w:val="22"/>
        </w:rPr>
        <w:t xml:space="preserve">: A dedicated search space configuration for PEI, i.e., </w:t>
      </w:r>
      <w:r w:rsidRPr="00CE36BB">
        <w:rPr>
          <w:b/>
          <w:i/>
          <w:sz w:val="22"/>
          <w:szCs w:val="22"/>
        </w:rPr>
        <w:t>pagingEarlyIndSearchSpace</w:t>
      </w:r>
      <w:r w:rsidRPr="00CE36BB">
        <w:rPr>
          <w:b/>
          <w:sz w:val="22"/>
          <w:szCs w:val="22"/>
        </w:rPr>
        <w:t>, is supported</w:t>
      </w:r>
      <w:r w:rsidRPr="00CE36BB">
        <w:rPr>
          <w:b/>
          <w:sz w:val="22"/>
          <w:szCs w:val="22"/>
        </w:rPr>
        <w:fldChar w:fldCharType="end"/>
      </w:r>
    </w:p>
    <w:p w14:paraId="2DA9A927" w14:textId="77777777" w:rsidR="00CE36BB" w:rsidRDefault="00CE36BB" w:rsidP="0009257A">
      <w:pPr>
        <w:rPr>
          <w:sz w:val="22"/>
          <w:szCs w:val="22"/>
        </w:rPr>
      </w:pPr>
    </w:p>
    <w:p w14:paraId="68CA2F61" w14:textId="77777777" w:rsidR="00CE36BB" w:rsidRDefault="00CE36BB" w:rsidP="0009257A">
      <w:pPr>
        <w:rPr>
          <w:sz w:val="22"/>
          <w:szCs w:val="22"/>
        </w:rPr>
      </w:pPr>
    </w:p>
    <w:p w14:paraId="2F8886DD" w14:textId="4487592F" w:rsidR="00CE36BB" w:rsidRPr="00CE36BB" w:rsidRDefault="00CE36BB" w:rsidP="0009257A">
      <w:pPr>
        <w:rPr>
          <w:b/>
          <w:sz w:val="22"/>
          <w:szCs w:val="22"/>
        </w:rPr>
      </w:pPr>
      <w:r w:rsidRPr="00CE36BB">
        <w:rPr>
          <w:b/>
          <w:sz w:val="22"/>
          <w:szCs w:val="22"/>
        </w:rPr>
        <w:fldChar w:fldCharType="begin"/>
      </w:r>
      <w:r w:rsidRPr="00CE36BB">
        <w:rPr>
          <w:b/>
          <w:sz w:val="22"/>
          <w:szCs w:val="22"/>
        </w:rPr>
        <w:instrText xml:space="preserve"> REF _Ref84042897 \h </w:instrText>
      </w:r>
      <w:r>
        <w:rPr>
          <w:b/>
          <w:sz w:val="22"/>
          <w:szCs w:val="22"/>
        </w:rPr>
        <w:instrText xml:space="preserve"> \* MERGEFORMAT </w:instrText>
      </w:r>
      <w:r w:rsidRPr="00CE36BB">
        <w:rPr>
          <w:b/>
          <w:sz w:val="22"/>
          <w:szCs w:val="22"/>
        </w:rPr>
      </w:r>
      <w:r w:rsidRPr="00CE36BB">
        <w:rPr>
          <w:b/>
          <w:sz w:val="22"/>
          <w:szCs w:val="22"/>
        </w:rPr>
        <w:fldChar w:fldCharType="separate"/>
      </w:r>
      <w:r w:rsidRPr="00CE36BB">
        <w:rPr>
          <w:b/>
          <w:sz w:val="22"/>
          <w:szCs w:val="22"/>
        </w:rPr>
        <w:t xml:space="preserve">Proposal </w:t>
      </w:r>
      <w:r w:rsidRPr="00CE36BB">
        <w:rPr>
          <w:b/>
          <w:noProof/>
          <w:sz w:val="22"/>
          <w:szCs w:val="22"/>
        </w:rPr>
        <w:t>4</w:t>
      </w:r>
      <w:r w:rsidRPr="00CE36BB">
        <w:rPr>
          <w:b/>
          <w:sz w:val="22"/>
          <w:szCs w:val="22"/>
        </w:rPr>
        <w:t xml:space="preserve">: When </w:t>
      </w:r>
      <w:r w:rsidRPr="00CE36BB">
        <w:rPr>
          <w:b/>
          <w:i/>
          <w:sz w:val="22"/>
          <w:szCs w:val="22"/>
        </w:rPr>
        <w:t>SearchSpaceId</w:t>
      </w:r>
      <w:r w:rsidRPr="00CE36BB">
        <w:rPr>
          <w:b/>
          <w:sz w:val="22"/>
          <w:szCs w:val="22"/>
        </w:rPr>
        <w:t xml:space="preserve"> = 0 is configured for </w:t>
      </w:r>
      <w:r w:rsidRPr="00CE36BB">
        <w:rPr>
          <w:b/>
          <w:i/>
          <w:sz w:val="22"/>
          <w:szCs w:val="22"/>
        </w:rPr>
        <w:t>pagingEarlyIndSearchSpace</w:t>
      </w:r>
      <w:r w:rsidRPr="00CE36BB">
        <w:rPr>
          <w:b/>
          <w:sz w:val="22"/>
          <w:szCs w:val="22"/>
        </w:rPr>
        <w:t>, the candidate PEI monitoring occasions are same as for RMSI as defined in clause 13 in TS 38.213</w:t>
      </w:r>
      <w:r w:rsidRPr="00CE36BB">
        <w:rPr>
          <w:b/>
          <w:sz w:val="22"/>
          <w:szCs w:val="22"/>
        </w:rPr>
        <w:fldChar w:fldCharType="end"/>
      </w:r>
    </w:p>
    <w:p w14:paraId="60CB01F3" w14:textId="77777777" w:rsidR="00CE36BB" w:rsidRDefault="00CE36BB" w:rsidP="0009257A">
      <w:pPr>
        <w:rPr>
          <w:sz w:val="22"/>
          <w:szCs w:val="22"/>
        </w:rPr>
      </w:pPr>
    </w:p>
    <w:p w14:paraId="7D452F12" w14:textId="77777777" w:rsidR="00CE36BB" w:rsidRDefault="00CE36BB" w:rsidP="0009257A">
      <w:pPr>
        <w:rPr>
          <w:sz w:val="22"/>
          <w:szCs w:val="22"/>
        </w:rPr>
      </w:pPr>
    </w:p>
    <w:p w14:paraId="49401C0B" w14:textId="690FAF3E" w:rsidR="00F55586" w:rsidRPr="00F55586" w:rsidRDefault="00F55586" w:rsidP="0009257A">
      <w:pPr>
        <w:rPr>
          <w:b/>
          <w:sz w:val="22"/>
          <w:szCs w:val="22"/>
        </w:rPr>
      </w:pPr>
      <w:r w:rsidRPr="00F55586">
        <w:rPr>
          <w:b/>
          <w:sz w:val="22"/>
          <w:szCs w:val="22"/>
        </w:rPr>
        <w:fldChar w:fldCharType="begin"/>
      </w:r>
      <w:r w:rsidRPr="00F55586">
        <w:rPr>
          <w:b/>
          <w:sz w:val="22"/>
          <w:szCs w:val="22"/>
        </w:rPr>
        <w:instrText xml:space="preserve"> REF _Ref84042964 \h </w:instrText>
      </w:r>
      <w:r>
        <w:rPr>
          <w:b/>
          <w:sz w:val="22"/>
          <w:szCs w:val="22"/>
        </w:rPr>
        <w:instrText xml:space="preserve"> \* MERGEFORMAT </w:instrText>
      </w:r>
      <w:r w:rsidRPr="00F55586">
        <w:rPr>
          <w:b/>
          <w:sz w:val="22"/>
          <w:szCs w:val="22"/>
        </w:rPr>
      </w:r>
      <w:r w:rsidRPr="00F55586">
        <w:rPr>
          <w:b/>
          <w:sz w:val="22"/>
          <w:szCs w:val="22"/>
        </w:rPr>
        <w:fldChar w:fldCharType="separate"/>
      </w:r>
      <w:r w:rsidRPr="00F55586">
        <w:rPr>
          <w:b/>
          <w:sz w:val="22"/>
          <w:szCs w:val="22"/>
        </w:rPr>
        <w:t xml:space="preserve">Proposal </w:t>
      </w:r>
      <w:r w:rsidRPr="00F55586">
        <w:rPr>
          <w:b/>
          <w:noProof/>
          <w:sz w:val="22"/>
          <w:szCs w:val="22"/>
        </w:rPr>
        <w:t>5</w:t>
      </w:r>
      <w:r w:rsidRPr="00F55586">
        <w:rPr>
          <w:b/>
          <w:sz w:val="22"/>
          <w:szCs w:val="22"/>
        </w:rPr>
        <w:t xml:space="preserve">: The following restrictions apply to </w:t>
      </w:r>
      <w:r w:rsidRPr="00F55586">
        <w:rPr>
          <w:b/>
          <w:i/>
          <w:sz w:val="22"/>
          <w:szCs w:val="22"/>
        </w:rPr>
        <w:t>pagingEarlyIndSearchSpace</w:t>
      </w:r>
      <w:r w:rsidRPr="00F55586">
        <w:rPr>
          <w:b/>
          <w:sz w:val="22"/>
          <w:szCs w:val="22"/>
        </w:rPr>
        <w:t>:</w:t>
      </w:r>
      <w:r w:rsidRPr="00F55586">
        <w:rPr>
          <w:b/>
          <w:sz w:val="22"/>
          <w:szCs w:val="22"/>
        </w:rPr>
        <w:fldChar w:fldCharType="end"/>
      </w:r>
    </w:p>
    <w:p w14:paraId="46432017" w14:textId="77777777" w:rsidR="00F55586" w:rsidRPr="00F51D19" w:rsidRDefault="00F55586" w:rsidP="00F55586">
      <w:pPr>
        <w:pStyle w:val="ListParagraph"/>
        <w:numPr>
          <w:ilvl w:val="0"/>
          <w:numId w:val="32"/>
        </w:numPr>
        <w:rPr>
          <w:b/>
          <w:sz w:val="22"/>
          <w:szCs w:val="22"/>
        </w:rPr>
      </w:pPr>
      <w:r w:rsidRPr="00F51D19">
        <w:rPr>
          <w:b/>
          <w:sz w:val="22"/>
          <w:szCs w:val="22"/>
        </w:rPr>
        <w:t>Association with only PEI DCI format</w:t>
      </w:r>
    </w:p>
    <w:p w14:paraId="1832F603" w14:textId="77777777" w:rsidR="00F55586" w:rsidRPr="00F51D19" w:rsidRDefault="00F55586" w:rsidP="00F55586">
      <w:pPr>
        <w:pStyle w:val="ListParagraph"/>
        <w:numPr>
          <w:ilvl w:val="0"/>
          <w:numId w:val="32"/>
        </w:numPr>
        <w:rPr>
          <w:b/>
          <w:sz w:val="22"/>
          <w:szCs w:val="22"/>
        </w:rPr>
      </w:pPr>
      <w:r w:rsidRPr="00F51D19">
        <w:rPr>
          <w:b/>
          <w:sz w:val="22"/>
          <w:szCs w:val="22"/>
        </w:rPr>
        <w:t xml:space="preserve">Up to </w:t>
      </w:r>
      <w:r>
        <w:rPr>
          <w:b/>
          <w:sz w:val="22"/>
          <w:szCs w:val="22"/>
        </w:rPr>
        <w:t>two</w:t>
      </w:r>
      <w:r w:rsidRPr="00F51D19">
        <w:rPr>
          <w:b/>
          <w:sz w:val="22"/>
          <w:szCs w:val="22"/>
        </w:rPr>
        <w:t xml:space="preserve"> ALs</w:t>
      </w:r>
    </w:p>
    <w:p w14:paraId="76149AE4" w14:textId="77777777" w:rsidR="00F55586" w:rsidRPr="00F51D19" w:rsidRDefault="00F55586" w:rsidP="00F55586">
      <w:pPr>
        <w:pStyle w:val="ListParagraph"/>
        <w:numPr>
          <w:ilvl w:val="0"/>
          <w:numId w:val="32"/>
        </w:numPr>
        <w:rPr>
          <w:b/>
          <w:sz w:val="22"/>
          <w:szCs w:val="22"/>
        </w:rPr>
      </w:pPr>
      <w:r w:rsidRPr="00F51D19">
        <w:rPr>
          <w:b/>
          <w:sz w:val="22"/>
          <w:szCs w:val="22"/>
        </w:rPr>
        <w:t>Dedicated DMRS scrambling ID</w:t>
      </w:r>
    </w:p>
    <w:p w14:paraId="3B80BF64" w14:textId="77777777" w:rsidR="00F55586" w:rsidRDefault="00F55586" w:rsidP="0009257A">
      <w:pPr>
        <w:rPr>
          <w:sz w:val="22"/>
          <w:szCs w:val="22"/>
        </w:rPr>
      </w:pPr>
    </w:p>
    <w:p w14:paraId="0F8719D0" w14:textId="77777777" w:rsidR="00F55586" w:rsidRDefault="00F55586" w:rsidP="0009257A">
      <w:pPr>
        <w:rPr>
          <w:sz w:val="22"/>
          <w:szCs w:val="22"/>
        </w:rPr>
      </w:pPr>
    </w:p>
    <w:p w14:paraId="4CF5F323" w14:textId="6AB0453D" w:rsidR="00F55586" w:rsidRPr="00F55586" w:rsidRDefault="00F55586" w:rsidP="0009257A">
      <w:pPr>
        <w:rPr>
          <w:b/>
          <w:sz w:val="22"/>
          <w:szCs w:val="22"/>
        </w:rPr>
      </w:pPr>
      <w:r w:rsidRPr="00F55586">
        <w:rPr>
          <w:b/>
          <w:sz w:val="22"/>
          <w:szCs w:val="22"/>
        </w:rPr>
        <w:fldChar w:fldCharType="begin"/>
      </w:r>
      <w:r w:rsidRPr="00F55586">
        <w:rPr>
          <w:b/>
          <w:sz w:val="22"/>
          <w:szCs w:val="22"/>
        </w:rPr>
        <w:instrText xml:space="preserve"> REF _Ref84042998 \h </w:instrText>
      </w:r>
      <w:r>
        <w:rPr>
          <w:b/>
          <w:sz w:val="22"/>
          <w:szCs w:val="22"/>
        </w:rPr>
        <w:instrText xml:space="preserve"> \* MERGEFORMAT </w:instrText>
      </w:r>
      <w:r w:rsidRPr="00F55586">
        <w:rPr>
          <w:b/>
          <w:sz w:val="22"/>
          <w:szCs w:val="22"/>
        </w:rPr>
      </w:r>
      <w:r w:rsidRPr="00F55586">
        <w:rPr>
          <w:b/>
          <w:sz w:val="22"/>
          <w:szCs w:val="22"/>
        </w:rPr>
        <w:fldChar w:fldCharType="separate"/>
      </w:r>
      <w:r w:rsidR="004D29EA" w:rsidRPr="004D29EA">
        <w:rPr>
          <w:b/>
          <w:sz w:val="22"/>
          <w:szCs w:val="22"/>
        </w:rPr>
        <w:t xml:space="preserve">Proposal </w:t>
      </w:r>
      <w:r w:rsidR="004D29EA" w:rsidRPr="004D29EA">
        <w:rPr>
          <w:b/>
          <w:noProof/>
          <w:sz w:val="22"/>
          <w:szCs w:val="22"/>
        </w:rPr>
        <w:t>6</w:t>
      </w:r>
      <w:r w:rsidR="004D29EA" w:rsidRPr="004D29EA">
        <w:rPr>
          <w:rFonts w:hint="eastAsia"/>
          <w:b/>
          <w:sz w:val="22"/>
          <w:szCs w:val="22"/>
        </w:rPr>
        <w:t>:</w:t>
      </w:r>
      <w:r w:rsidR="004D29EA" w:rsidRPr="004D29EA">
        <w:rPr>
          <w:b/>
          <w:sz w:val="22"/>
          <w:szCs w:val="22"/>
        </w:rPr>
        <w:t xml:space="preserve"> For an associated PO, the burst of PEI MOs is a set of PDCCH monitoring occasions associated with the transmitted SSBs. The burst of PEI MOs starts no early from the PF of </w:t>
      </w:r>
      <w:r w:rsidR="004D29EA" w:rsidRPr="004D29EA">
        <w:rPr>
          <w:b/>
          <w:i/>
          <w:sz w:val="22"/>
          <w:szCs w:val="22"/>
        </w:rPr>
        <w:t>PEI_offset radio</w:t>
      </w:r>
      <w:r w:rsidR="004D29EA" w:rsidRPr="004D29EA">
        <w:rPr>
          <w:b/>
          <w:sz w:val="22"/>
          <w:szCs w:val="22"/>
        </w:rPr>
        <w:t xml:space="preserve"> frame(s) before the PF of the PO</w:t>
      </w:r>
      <w:r w:rsidRPr="00F55586">
        <w:rPr>
          <w:b/>
          <w:sz w:val="22"/>
          <w:szCs w:val="22"/>
        </w:rPr>
        <w:fldChar w:fldCharType="end"/>
      </w:r>
    </w:p>
    <w:p w14:paraId="3BA46B8C" w14:textId="18ADB4D3" w:rsidR="00D313F0" w:rsidRPr="00BB69DD" w:rsidRDefault="00D313F0" w:rsidP="00D313F0">
      <w:pPr>
        <w:pStyle w:val="ListParagraph"/>
        <w:numPr>
          <w:ilvl w:val="0"/>
          <w:numId w:val="37"/>
        </w:numPr>
        <w:rPr>
          <w:sz w:val="22"/>
          <w:szCs w:val="22"/>
        </w:rPr>
      </w:pPr>
      <w:r>
        <w:rPr>
          <w:b/>
          <w:i/>
          <w:sz w:val="22"/>
          <w:szCs w:val="22"/>
        </w:rPr>
        <w:t>PEI</w:t>
      </w:r>
      <w:r w:rsidRPr="008C1375">
        <w:rPr>
          <w:b/>
          <w:i/>
          <w:sz w:val="22"/>
          <w:szCs w:val="22"/>
        </w:rPr>
        <w:t>_offset</w:t>
      </w:r>
      <w:r w:rsidRPr="00BB69DD">
        <w:rPr>
          <w:b/>
          <w:sz w:val="22"/>
          <w:szCs w:val="22"/>
        </w:rPr>
        <w:t xml:space="preserve"> </w:t>
      </w:r>
      <m:oMath>
        <m:r>
          <m:rPr>
            <m:sty m:val="bi"/>
          </m:rPr>
          <w:rPr>
            <w:rFonts w:ascii="Cambria Math" w:hAnsi="Cambria Math"/>
            <w:sz w:val="22"/>
            <w:szCs w:val="22"/>
          </w:rPr>
          <m:t>≥0</m:t>
        </m:r>
      </m:oMath>
      <w:r>
        <w:rPr>
          <w:b/>
          <w:sz w:val="22"/>
          <w:szCs w:val="22"/>
        </w:rPr>
        <w:t xml:space="preserve"> with unit of</w:t>
      </w:r>
      <w:r w:rsidRPr="00BB69DD">
        <w:rPr>
          <w:b/>
          <w:sz w:val="22"/>
          <w:szCs w:val="22"/>
        </w:rPr>
        <w:t xml:space="preserve"> T/N</w:t>
      </w:r>
      <w:r>
        <w:rPr>
          <w:b/>
          <w:sz w:val="22"/>
          <w:szCs w:val="22"/>
        </w:rPr>
        <w:t xml:space="preserve"> radio frame</w:t>
      </w:r>
      <w:r w:rsidR="00DE5E71">
        <w:rPr>
          <w:b/>
          <w:sz w:val="22"/>
          <w:szCs w:val="22"/>
        </w:rPr>
        <w:t>(</w:t>
      </w:r>
      <w:r>
        <w:rPr>
          <w:b/>
          <w:sz w:val="22"/>
          <w:szCs w:val="22"/>
        </w:rPr>
        <w:t>s</w:t>
      </w:r>
      <w:r w:rsidR="00DE5E71">
        <w:rPr>
          <w:b/>
          <w:sz w:val="22"/>
          <w:szCs w:val="22"/>
        </w:rPr>
        <w:t>)</w:t>
      </w:r>
      <w:r w:rsidRPr="00BB69DD">
        <w:rPr>
          <w:b/>
          <w:sz w:val="22"/>
          <w:szCs w:val="22"/>
        </w:rPr>
        <w:t>, where T and N are defined in clause 7 in TS 38.304</w:t>
      </w:r>
    </w:p>
    <w:p w14:paraId="51579875" w14:textId="77777777" w:rsidR="00F55586" w:rsidRDefault="00F55586" w:rsidP="0009257A">
      <w:pPr>
        <w:rPr>
          <w:sz w:val="22"/>
          <w:szCs w:val="22"/>
        </w:rPr>
      </w:pPr>
    </w:p>
    <w:p w14:paraId="0F35A83A" w14:textId="1CAE26F3" w:rsidR="00F55586" w:rsidRPr="00F55586" w:rsidRDefault="00F55586" w:rsidP="0009257A">
      <w:pPr>
        <w:rPr>
          <w:b/>
          <w:sz w:val="22"/>
          <w:szCs w:val="22"/>
        </w:rPr>
      </w:pPr>
      <w:r w:rsidRPr="00F55586">
        <w:rPr>
          <w:b/>
          <w:sz w:val="22"/>
          <w:szCs w:val="22"/>
        </w:rPr>
        <w:lastRenderedPageBreak/>
        <w:fldChar w:fldCharType="begin"/>
      </w:r>
      <w:r w:rsidRPr="00F55586">
        <w:rPr>
          <w:b/>
          <w:sz w:val="22"/>
          <w:szCs w:val="22"/>
        </w:rPr>
        <w:instrText xml:space="preserve"> REF _Ref84043080 \h </w:instrText>
      </w:r>
      <w:r>
        <w:rPr>
          <w:b/>
          <w:sz w:val="22"/>
          <w:szCs w:val="22"/>
        </w:rPr>
        <w:instrText xml:space="preserve"> \* MERGEFORMAT </w:instrText>
      </w:r>
      <w:r w:rsidRPr="00F55586">
        <w:rPr>
          <w:b/>
          <w:sz w:val="22"/>
          <w:szCs w:val="22"/>
        </w:rPr>
      </w:r>
      <w:r w:rsidRPr="00F55586">
        <w:rPr>
          <w:b/>
          <w:sz w:val="22"/>
          <w:szCs w:val="22"/>
        </w:rPr>
        <w:fldChar w:fldCharType="separate"/>
      </w:r>
      <w:r w:rsidRPr="00F55586">
        <w:rPr>
          <w:b/>
          <w:sz w:val="22"/>
          <w:szCs w:val="22"/>
        </w:rPr>
        <w:t xml:space="preserve">Proposal </w:t>
      </w:r>
      <w:r w:rsidRPr="00F55586">
        <w:rPr>
          <w:b/>
          <w:noProof/>
          <w:sz w:val="22"/>
          <w:szCs w:val="22"/>
        </w:rPr>
        <w:t>7</w:t>
      </w:r>
      <w:r w:rsidRPr="00F55586">
        <w:rPr>
          <w:b/>
          <w:sz w:val="22"/>
          <w:szCs w:val="22"/>
        </w:rPr>
        <w:t xml:space="preserve">: When </w:t>
      </w:r>
      <w:r w:rsidRPr="00F55586">
        <w:rPr>
          <w:b/>
          <w:i/>
          <w:sz w:val="22"/>
          <w:szCs w:val="22"/>
        </w:rPr>
        <w:t>SearchSpaceId</w:t>
      </w:r>
      <w:r w:rsidRPr="00F55586">
        <w:rPr>
          <w:b/>
          <w:sz w:val="22"/>
          <w:szCs w:val="22"/>
        </w:rPr>
        <w:t xml:space="preserve"> = 0 is configured for </w:t>
      </w:r>
      <w:r w:rsidRPr="00F55586">
        <w:rPr>
          <w:b/>
          <w:i/>
          <w:sz w:val="22"/>
          <w:szCs w:val="22"/>
        </w:rPr>
        <w:t>pagingEarlyIndSearchSpace</w:t>
      </w:r>
      <w:r w:rsidRPr="00F55586">
        <w:rPr>
          <w:b/>
          <w:sz w:val="22"/>
          <w:szCs w:val="22"/>
        </w:rPr>
        <w:t>, Ns should be either 1 or 2</w:t>
      </w:r>
      <w:r w:rsidRPr="00F55586">
        <w:rPr>
          <w:b/>
          <w:sz w:val="22"/>
          <w:szCs w:val="22"/>
        </w:rPr>
        <w:fldChar w:fldCharType="end"/>
      </w:r>
    </w:p>
    <w:p w14:paraId="28809CE4" w14:textId="77777777" w:rsidR="00F55586" w:rsidRDefault="00F55586" w:rsidP="0009257A">
      <w:pPr>
        <w:rPr>
          <w:sz w:val="22"/>
          <w:szCs w:val="22"/>
        </w:rPr>
      </w:pPr>
    </w:p>
    <w:p w14:paraId="622BC73D" w14:textId="77777777" w:rsidR="00CE36BB" w:rsidRDefault="00CE36BB" w:rsidP="0009257A">
      <w:pPr>
        <w:rPr>
          <w:sz w:val="22"/>
          <w:szCs w:val="22"/>
        </w:rPr>
      </w:pPr>
    </w:p>
    <w:p w14:paraId="65CA0C96" w14:textId="71A65EB4" w:rsidR="00F55586" w:rsidRDefault="00F55586" w:rsidP="0009257A">
      <w:pPr>
        <w:rPr>
          <w:sz w:val="22"/>
          <w:szCs w:val="22"/>
        </w:rPr>
      </w:pPr>
      <w:r>
        <w:rPr>
          <w:sz w:val="22"/>
          <w:szCs w:val="22"/>
        </w:rPr>
        <w:fldChar w:fldCharType="begin"/>
      </w:r>
      <w:r>
        <w:rPr>
          <w:sz w:val="22"/>
          <w:szCs w:val="22"/>
        </w:rPr>
        <w:instrText xml:space="preserve"> REF _Ref84043098 \h </w:instrText>
      </w:r>
      <w:r>
        <w:rPr>
          <w:sz w:val="22"/>
          <w:szCs w:val="22"/>
        </w:rPr>
      </w:r>
      <w:r>
        <w:rPr>
          <w:sz w:val="22"/>
          <w:szCs w:val="22"/>
        </w:rPr>
        <w:fldChar w:fldCharType="separate"/>
      </w:r>
      <w:r w:rsidR="004D29EA" w:rsidRPr="00BB69DD">
        <w:rPr>
          <w:b/>
          <w:sz w:val="22"/>
          <w:szCs w:val="22"/>
        </w:rPr>
        <w:t xml:space="preserve">Proposal </w:t>
      </w:r>
      <w:r w:rsidR="004D29EA">
        <w:rPr>
          <w:b/>
          <w:noProof/>
          <w:sz w:val="22"/>
          <w:szCs w:val="22"/>
        </w:rPr>
        <w:t>8</w:t>
      </w:r>
      <w:r w:rsidR="004D29EA" w:rsidRPr="00BB69DD">
        <w:rPr>
          <w:b/>
          <w:sz w:val="22"/>
          <w:szCs w:val="22"/>
        </w:rPr>
        <w:t xml:space="preserve">: </w:t>
      </w:r>
      <w:r w:rsidR="004D29EA" w:rsidRPr="00BB69DD">
        <w:rPr>
          <w:b/>
          <w:sz w:val="22"/>
          <w:szCs w:val="22"/>
          <w:lang w:eastAsia="zh-CN"/>
        </w:rPr>
        <w:t xml:space="preserve">When </w:t>
      </w:r>
      <w:r w:rsidR="004D29EA" w:rsidRPr="00BB69DD">
        <w:rPr>
          <w:b/>
          <w:i/>
          <w:sz w:val="22"/>
          <w:szCs w:val="22"/>
        </w:rPr>
        <w:t>SearchSpaceId</w:t>
      </w:r>
      <w:r w:rsidR="004D29EA" w:rsidRPr="00BB69DD">
        <w:rPr>
          <w:b/>
          <w:sz w:val="22"/>
          <w:szCs w:val="22"/>
        </w:rPr>
        <w:t xml:space="preserve"> </w:t>
      </w:r>
      <w:r w:rsidR="004D29EA" w:rsidRPr="00BB69DD">
        <w:rPr>
          <w:b/>
          <w:sz w:val="22"/>
          <w:szCs w:val="22"/>
          <w:lang w:eastAsia="zh-CN"/>
        </w:rPr>
        <w:t xml:space="preserve">other than 0 is configured for </w:t>
      </w:r>
      <w:r w:rsidR="004D29EA" w:rsidRPr="00BB69DD">
        <w:rPr>
          <w:b/>
          <w:i/>
          <w:sz w:val="22"/>
          <w:szCs w:val="22"/>
        </w:rPr>
        <w:t>pagingEarlyIndSearchSpace</w:t>
      </w:r>
      <w:r w:rsidR="004D29EA" w:rsidRPr="00BB69DD">
        <w:rPr>
          <w:b/>
          <w:i/>
          <w:sz w:val="22"/>
          <w:szCs w:val="22"/>
          <w:lang w:eastAsia="zh-CN"/>
        </w:rPr>
        <w:t xml:space="preserve">, </w:t>
      </w:r>
      <w:r w:rsidR="004D29EA" w:rsidRPr="00BB69DD">
        <w:rPr>
          <w:b/>
          <w:sz w:val="22"/>
          <w:szCs w:val="22"/>
          <w:lang w:eastAsia="ko-KR"/>
        </w:rPr>
        <w:t>a</w:t>
      </w:r>
      <w:r w:rsidR="004D29EA" w:rsidRPr="00BB69DD">
        <w:rPr>
          <w:b/>
          <w:sz w:val="22"/>
          <w:szCs w:val="22"/>
        </w:rPr>
        <w:t xml:space="preserve"> burst of PEI MOs </w:t>
      </w:r>
      <w:r w:rsidR="004D29EA" w:rsidRPr="00BB69DD">
        <w:rPr>
          <w:b/>
          <w:sz w:val="22"/>
          <w:szCs w:val="22"/>
          <w:lang w:eastAsia="ko-KR"/>
        </w:rPr>
        <w:t xml:space="preserve">is a set of S consecutive </w:t>
      </w:r>
      <w:r w:rsidR="004D29EA" w:rsidRPr="00BB69DD">
        <w:rPr>
          <w:b/>
          <w:sz w:val="22"/>
          <w:szCs w:val="22"/>
        </w:rPr>
        <w:t>PDCCH monitoring occasion</w:t>
      </w:r>
      <w:r w:rsidR="004D29EA" w:rsidRPr="00BB69DD">
        <w:rPr>
          <w:b/>
          <w:sz w:val="22"/>
          <w:szCs w:val="22"/>
          <w:lang w:eastAsia="ko-KR"/>
        </w:rPr>
        <w:t xml:space="preserve">s </w:t>
      </w:r>
      <w:r w:rsidR="004D29EA" w:rsidRPr="00BB69DD">
        <w:rPr>
          <w:b/>
          <w:sz w:val="22"/>
          <w:szCs w:val="22"/>
        </w:rPr>
        <w:t>where</w:t>
      </w:r>
      <w:r w:rsidR="004D29EA" w:rsidRPr="00BB69DD">
        <w:rPr>
          <w:b/>
          <w:sz w:val="22"/>
          <w:szCs w:val="22"/>
          <w:lang w:eastAsia="ko-KR"/>
        </w:rPr>
        <w:t xml:space="preserve"> S</w:t>
      </w:r>
      <w:r w:rsidR="004D29EA" w:rsidRPr="00BB69DD">
        <w:rPr>
          <w:b/>
          <w:sz w:val="22"/>
          <w:szCs w:val="22"/>
        </w:rPr>
        <w:t xml:space="preserve"> is the number of actual transmitted SSBs determined according to </w:t>
      </w:r>
      <w:r w:rsidR="004D29EA" w:rsidRPr="00BB69DD">
        <w:rPr>
          <w:b/>
          <w:i/>
          <w:sz w:val="22"/>
          <w:szCs w:val="22"/>
        </w:rPr>
        <w:t>ssb-PositionsInBurst</w:t>
      </w:r>
      <w:r w:rsidR="004D29EA" w:rsidRPr="00BB69DD">
        <w:rPr>
          <w:b/>
          <w:sz w:val="22"/>
          <w:szCs w:val="22"/>
        </w:rPr>
        <w:t xml:space="preserve"> in</w:t>
      </w:r>
      <w:r w:rsidR="004D29EA" w:rsidRPr="00BB69DD">
        <w:rPr>
          <w:b/>
          <w:i/>
          <w:sz w:val="22"/>
          <w:szCs w:val="22"/>
        </w:rPr>
        <w:t xml:space="preserve"> SIB1</w:t>
      </w:r>
      <w:r w:rsidR="004D29EA" w:rsidRPr="00BB69DD">
        <w:rPr>
          <w:b/>
          <w:sz w:val="22"/>
          <w:szCs w:val="22"/>
          <w:lang w:eastAsia="ko-KR"/>
        </w:rPr>
        <w:t>. The</w:t>
      </w:r>
      <w:r w:rsidR="004D29EA" w:rsidRPr="00BB69DD">
        <w:rPr>
          <w:b/>
          <w:sz w:val="22"/>
          <w:szCs w:val="22"/>
        </w:rPr>
        <w:t xml:space="preserve"> K</w:t>
      </w:r>
      <w:r w:rsidR="004D29EA" w:rsidRPr="00BB69DD">
        <w:rPr>
          <w:b/>
          <w:sz w:val="22"/>
          <w:szCs w:val="22"/>
          <w:vertAlign w:val="superscript"/>
        </w:rPr>
        <w:t>th</w:t>
      </w:r>
      <w:r w:rsidR="004D29EA" w:rsidRPr="00BB69DD">
        <w:rPr>
          <w:b/>
          <w:sz w:val="22"/>
          <w:szCs w:val="22"/>
        </w:rPr>
        <w:t xml:space="preserve"> </w:t>
      </w:r>
      <w:r w:rsidR="004D29EA" w:rsidRPr="00BB69DD">
        <w:rPr>
          <w:b/>
          <w:sz w:val="22"/>
          <w:szCs w:val="22"/>
          <w:lang w:eastAsia="ko-KR"/>
        </w:rPr>
        <w:t xml:space="preserve">PDCCH </w:t>
      </w:r>
      <w:r w:rsidR="004D29EA" w:rsidRPr="00BB69DD">
        <w:rPr>
          <w:b/>
          <w:sz w:val="22"/>
          <w:szCs w:val="22"/>
        </w:rPr>
        <w:t xml:space="preserve">monitoring occasion </w:t>
      </w:r>
      <w:r w:rsidR="004D29EA" w:rsidRPr="00BB69DD">
        <w:rPr>
          <w:b/>
          <w:sz w:val="22"/>
          <w:szCs w:val="22"/>
          <w:lang w:eastAsia="ko-KR"/>
        </w:rPr>
        <w:t>for the burst of PEI MOs</w:t>
      </w:r>
      <w:r w:rsidR="004D29EA" w:rsidRPr="00BB69DD">
        <w:rPr>
          <w:b/>
          <w:sz w:val="22"/>
          <w:szCs w:val="22"/>
        </w:rPr>
        <w:t xml:space="preserve"> correspond</w:t>
      </w:r>
      <w:r w:rsidR="004D29EA" w:rsidRPr="00BB69DD">
        <w:rPr>
          <w:b/>
          <w:sz w:val="22"/>
          <w:szCs w:val="22"/>
          <w:lang w:eastAsia="ko-KR"/>
        </w:rPr>
        <w:t>s</w:t>
      </w:r>
      <w:r w:rsidR="004D29EA" w:rsidRPr="00BB69DD">
        <w:rPr>
          <w:b/>
          <w:sz w:val="22"/>
          <w:szCs w:val="22"/>
        </w:rPr>
        <w:t xml:space="preserve"> to the K</w:t>
      </w:r>
      <w:r w:rsidR="004D29EA" w:rsidRPr="00BB69DD">
        <w:rPr>
          <w:b/>
          <w:sz w:val="22"/>
          <w:szCs w:val="22"/>
          <w:vertAlign w:val="superscript"/>
          <w:lang w:eastAsia="ko-KR"/>
        </w:rPr>
        <w:t>th</w:t>
      </w:r>
      <w:r w:rsidR="004D29EA" w:rsidRPr="00BB69DD">
        <w:rPr>
          <w:b/>
          <w:sz w:val="22"/>
          <w:szCs w:val="22"/>
          <w:lang w:eastAsia="ko-KR"/>
        </w:rPr>
        <w:t xml:space="preserve"> </w:t>
      </w:r>
      <w:r w:rsidR="004D29EA" w:rsidRPr="00BB69DD">
        <w:rPr>
          <w:b/>
          <w:sz w:val="22"/>
          <w:szCs w:val="22"/>
        </w:rPr>
        <w:t>transmitted SSB, where K=1,2,…,S</w:t>
      </w:r>
      <w:r w:rsidR="004D29EA" w:rsidRPr="00BB69DD">
        <w:rPr>
          <w:b/>
          <w:sz w:val="22"/>
          <w:szCs w:val="22"/>
          <w:lang w:eastAsia="ko-KR"/>
        </w:rPr>
        <w:t xml:space="preserve">. The </w:t>
      </w:r>
      <w:r w:rsidR="004D29EA" w:rsidRPr="00BB69DD">
        <w:rPr>
          <w:b/>
          <w:sz w:val="22"/>
          <w:szCs w:val="22"/>
        </w:rPr>
        <w:t>PDCCH monitoring occasions</w:t>
      </w:r>
      <w:r w:rsidR="004D29EA" w:rsidRPr="00BB69DD">
        <w:rPr>
          <w:b/>
          <w:sz w:val="22"/>
          <w:szCs w:val="22"/>
          <w:lang w:eastAsia="ko-KR"/>
        </w:rPr>
        <w:t xml:space="preserve"> </w:t>
      </w:r>
      <w:r w:rsidR="004D29EA" w:rsidRPr="00BB69DD">
        <w:rPr>
          <w:b/>
          <w:sz w:val="22"/>
          <w:szCs w:val="22"/>
        </w:rPr>
        <w:t>for</w:t>
      </w:r>
      <w:r w:rsidR="004D29EA" w:rsidRPr="00BB69DD">
        <w:rPr>
          <w:b/>
          <w:sz w:val="22"/>
          <w:szCs w:val="22"/>
          <w:lang w:eastAsia="ko-KR"/>
        </w:rPr>
        <w:t xml:space="preserve"> PEI which do not overlap with UL symbols </w:t>
      </w:r>
      <w:r w:rsidR="004D29EA" w:rsidRPr="00BB69DD">
        <w:rPr>
          <w:b/>
          <w:sz w:val="22"/>
          <w:szCs w:val="22"/>
        </w:rPr>
        <w:t xml:space="preserve">(determined according to </w:t>
      </w:r>
      <w:r w:rsidR="004D29EA" w:rsidRPr="00BB69DD">
        <w:rPr>
          <w:b/>
          <w:i/>
          <w:sz w:val="22"/>
          <w:szCs w:val="22"/>
        </w:rPr>
        <w:t>tdd-UL-DL-ConfigurationCommon</w:t>
      </w:r>
      <w:r w:rsidR="004D29EA" w:rsidRPr="00BB69DD">
        <w:rPr>
          <w:b/>
          <w:sz w:val="22"/>
          <w:szCs w:val="22"/>
        </w:rPr>
        <w:t>) are sequentially numbered from zero</w:t>
      </w:r>
      <w:r w:rsidR="004D29EA" w:rsidRPr="00BB69DD">
        <w:rPr>
          <w:b/>
          <w:sz w:val="22"/>
          <w:szCs w:val="22"/>
          <w:lang w:eastAsia="ko-KR"/>
        </w:rPr>
        <w:t xml:space="preserve"> </w:t>
      </w:r>
      <w:r w:rsidR="004D29EA" w:rsidRPr="00BB69DD">
        <w:rPr>
          <w:b/>
          <w:sz w:val="22"/>
          <w:szCs w:val="22"/>
        </w:rPr>
        <w:t xml:space="preserve">starting from </w:t>
      </w:r>
      <w:r w:rsidR="004D29EA" w:rsidRPr="00BB69DD">
        <w:rPr>
          <w:b/>
          <w:sz w:val="22"/>
          <w:szCs w:val="22"/>
          <w:lang w:eastAsia="ko-KR"/>
        </w:rPr>
        <w:t xml:space="preserve">the </w:t>
      </w:r>
      <w:r w:rsidR="004D29EA" w:rsidRPr="00BB69DD">
        <w:rPr>
          <w:b/>
          <w:sz w:val="22"/>
          <w:szCs w:val="22"/>
        </w:rPr>
        <w:t xml:space="preserve">first PDCCH monitoring occasion </w:t>
      </w:r>
      <w:r w:rsidR="004D29EA">
        <w:rPr>
          <w:b/>
          <w:sz w:val="22"/>
          <w:szCs w:val="22"/>
        </w:rPr>
        <w:t xml:space="preserve">in </w:t>
      </w:r>
      <w:r w:rsidR="004D29EA">
        <w:rPr>
          <w:b/>
          <w:sz w:val="22"/>
          <w:szCs w:val="22"/>
          <w:lang w:eastAsia="ko-KR"/>
        </w:rPr>
        <w:t xml:space="preserve">the PF of </w:t>
      </w:r>
      <w:r w:rsidR="004D29EA" w:rsidRPr="00D313F0">
        <w:rPr>
          <w:b/>
          <w:i/>
          <w:sz w:val="22"/>
          <w:szCs w:val="22"/>
          <w:lang w:eastAsia="ko-KR"/>
        </w:rPr>
        <w:t>PEI_</w:t>
      </w:r>
      <w:r w:rsidR="004D29EA" w:rsidRPr="009E0258">
        <w:rPr>
          <w:b/>
          <w:i/>
          <w:sz w:val="22"/>
          <w:szCs w:val="22"/>
          <w:lang w:eastAsia="ko-KR"/>
        </w:rPr>
        <w:t>offset</w:t>
      </w:r>
      <w:r w:rsidR="004D29EA" w:rsidRPr="00BB69DD">
        <w:rPr>
          <w:b/>
          <w:sz w:val="22"/>
          <w:szCs w:val="22"/>
          <w:lang w:eastAsia="ko-KR"/>
        </w:rPr>
        <w:t xml:space="preserve"> </w:t>
      </w:r>
      <w:r w:rsidR="004D29EA">
        <w:rPr>
          <w:b/>
          <w:sz w:val="22"/>
          <w:szCs w:val="22"/>
          <w:lang w:eastAsia="ko-KR"/>
        </w:rPr>
        <w:t xml:space="preserve">radio frame(s) </w:t>
      </w:r>
      <w:r w:rsidR="004D29EA" w:rsidRPr="00BB69DD">
        <w:rPr>
          <w:b/>
          <w:sz w:val="22"/>
          <w:szCs w:val="22"/>
          <w:lang w:eastAsia="ko-KR"/>
        </w:rPr>
        <w:t>before the PF of the PO</w:t>
      </w:r>
      <w:r w:rsidR="004D29EA" w:rsidRPr="00BB69DD">
        <w:rPr>
          <w:b/>
          <w:sz w:val="22"/>
          <w:szCs w:val="22"/>
        </w:rPr>
        <w:t>.</w:t>
      </w:r>
      <w:r>
        <w:rPr>
          <w:sz w:val="22"/>
          <w:szCs w:val="22"/>
        </w:rPr>
        <w:fldChar w:fldCharType="end"/>
      </w:r>
    </w:p>
    <w:p w14:paraId="3E777FB3" w14:textId="77777777" w:rsidR="002179E9" w:rsidRDefault="002179E9" w:rsidP="0009257A">
      <w:pPr>
        <w:rPr>
          <w:sz w:val="22"/>
          <w:szCs w:val="22"/>
        </w:rPr>
      </w:pPr>
    </w:p>
    <w:p w14:paraId="096AD591" w14:textId="77777777" w:rsidR="002179E9" w:rsidRDefault="002179E9" w:rsidP="0009257A">
      <w:pPr>
        <w:rPr>
          <w:sz w:val="22"/>
          <w:szCs w:val="22"/>
        </w:rPr>
      </w:pPr>
    </w:p>
    <w:p w14:paraId="1351CC5C" w14:textId="7EB16119" w:rsidR="00F55586" w:rsidRDefault="00F55586" w:rsidP="0009257A">
      <w:pPr>
        <w:rPr>
          <w:b/>
          <w:sz w:val="22"/>
          <w:szCs w:val="22"/>
        </w:rPr>
      </w:pPr>
      <w:r w:rsidRPr="00F55586">
        <w:rPr>
          <w:b/>
          <w:sz w:val="22"/>
          <w:szCs w:val="22"/>
        </w:rPr>
        <w:fldChar w:fldCharType="begin"/>
      </w:r>
      <w:r w:rsidRPr="00F55586">
        <w:rPr>
          <w:b/>
          <w:sz w:val="22"/>
          <w:szCs w:val="22"/>
        </w:rPr>
        <w:instrText xml:space="preserve"> REF _Ref84043129 \h </w:instrText>
      </w:r>
      <w:r>
        <w:rPr>
          <w:b/>
          <w:sz w:val="22"/>
          <w:szCs w:val="22"/>
        </w:rPr>
        <w:instrText xml:space="preserve"> \* MERGEFORMAT </w:instrText>
      </w:r>
      <w:r w:rsidRPr="00F55586">
        <w:rPr>
          <w:b/>
          <w:sz w:val="22"/>
          <w:szCs w:val="22"/>
        </w:rPr>
      </w:r>
      <w:r w:rsidRPr="00F55586">
        <w:rPr>
          <w:b/>
          <w:sz w:val="22"/>
          <w:szCs w:val="22"/>
        </w:rPr>
        <w:fldChar w:fldCharType="separate"/>
      </w:r>
      <w:r w:rsidRPr="00F55586">
        <w:rPr>
          <w:b/>
          <w:sz w:val="22"/>
          <w:szCs w:val="22"/>
        </w:rPr>
        <w:t xml:space="preserve">Proposal </w:t>
      </w:r>
      <w:r w:rsidRPr="00F55586">
        <w:rPr>
          <w:b/>
          <w:noProof/>
          <w:sz w:val="22"/>
          <w:szCs w:val="22"/>
        </w:rPr>
        <w:t>9</w:t>
      </w:r>
      <w:r w:rsidRPr="00F55586">
        <w:rPr>
          <w:b/>
          <w:sz w:val="22"/>
          <w:szCs w:val="22"/>
        </w:rPr>
        <w:t xml:space="preserve">: New RRC parameter </w:t>
      </w:r>
      <w:r w:rsidRPr="00F55586">
        <w:rPr>
          <w:b/>
          <w:i/>
          <w:sz w:val="22"/>
          <w:szCs w:val="22"/>
        </w:rPr>
        <w:t>firstPDCCH-MonitoringOccasionOfPEI</w:t>
      </w:r>
      <w:r w:rsidRPr="00F55586">
        <w:rPr>
          <w:b/>
          <w:sz w:val="22"/>
          <w:szCs w:val="22"/>
        </w:rPr>
        <w:t xml:space="preserve">, analogous to </w:t>
      </w:r>
      <w:r w:rsidRPr="00F55586">
        <w:rPr>
          <w:b/>
          <w:i/>
          <w:sz w:val="22"/>
          <w:szCs w:val="22"/>
        </w:rPr>
        <w:t>firstPDCCH-MonitoringOccasionOfPO</w:t>
      </w:r>
      <w:r w:rsidRPr="00F55586">
        <w:rPr>
          <w:b/>
          <w:sz w:val="22"/>
          <w:szCs w:val="22"/>
        </w:rPr>
        <w:t>, is defined as below:</w:t>
      </w:r>
      <w:r w:rsidRPr="00F55586">
        <w:rPr>
          <w:b/>
          <w:sz w:val="22"/>
          <w:szCs w:val="22"/>
        </w:rPr>
        <w:fldChar w:fldCharType="end"/>
      </w:r>
    </w:p>
    <w:p w14:paraId="628FBF7D" w14:textId="77777777" w:rsidR="002179E9" w:rsidRPr="00F55586" w:rsidRDefault="002179E9" w:rsidP="0009257A">
      <w:pPr>
        <w:rPr>
          <w:b/>
          <w:sz w:val="22"/>
          <w:szCs w:val="22"/>
        </w:rPr>
      </w:pPr>
    </w:p>
    <w:tbl>
      <w:tblPr>
        <w:tblStyle w:val="TableGrid"/>
        <w:tblW w:w="0" w:type="auto"/>
        <w:tblLook w:val="04A0" w:firstRow="1" w:lastRow="0" w:firstColumn="1" w:lastColumn="0" w:noHBand="0" w:noVBand="1"/>
      </w:tblPr>
      <w:tblGrid>
        <w:gridCol w:w="10457"/>
      </w:tblGrid>
      <w:tr w:rsidR="00F55586" w14:paraId="2FB4FE4B" w14:textId="77777777" w:rsidTr="00F55586">
        <w:tc>
          <w:tcPr>
            <w:tcW w:w="10457" w:type="dxa"/>
          </w:tcPr>
          <w:p w14:paraId="0CD2B59B" w14:textId="77777777" w:rsidR="00F55586" w:rsidRPr="00300A75" w:rsidRDefault="00F55586" w:rsidP="00F55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firstPDCCH-MonitoringOccasionOf</w:t>
            </w:r>
            <w:r>
              <w:rPr>
                <w:rFonts w:ascii="Courier New" w:hAnsi="Courier New"/>
                <w:noProof/>
                <w:sz w:val="12"/>
                <w:szCs w:val="20"/>
              </w:rPr>
              <w:t>PEI</w:t>
            </w:r>
            <w:r w:rsidRPr="00300A75">
              <w:rPr>
                <w:rFonts w:ascii="Courier New" w:hAnsi="Courier New"/>
                <w:noProof/>
                <w:sz w:val="12"/>
                <w:szCs w:val="20"/>
              </w:rPr>
              <w:t xml:space="preserve">   </w:t>
            </w:r>
            <w:r w:rsidRPr="00300A75">
              <w:rPr>
                <w:rFonts w:ascii="Courier New" w:hAnsi="Courier New"/>
                <w:noProof/>
                <w:color w:val="993366"/>
                <w:sz w:val="12"/>
                <w:szCs w:val="20"/>
              </w:rPr>
              <w:t>CHOICE</w:t>
            </w:r>
            <w:r w:rsidRPr="00300A75">
              <w:rPr>
                <w:rFonts w:ascii="Courier New" w:hAnsi="Courier New"/>
                <w:noProof/>
                <w:sz w:val="12"/>
                <w:szCs w:val="20"/>
              </w:rPr>
              <w:t xml:space="preserve"> {</w:t>
            </w:r>
          </w:p>
          <w:p w14:paraId="0A8DA5B9" w14:textId="77777777" w:rsidR="00F55586" w:rsidRPr="00300A75" w:rsidRDefault="00F55586" w:rsidP="00F55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sCS15KHZoneT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(0..139),</w:t>
            </w:r>
          </w:p>
          <w:p w14:paraId="771B5656" w14:textId="77777777" w:rsidR="00F55586" w:rsidRPr="00300A75" w:rsidRDefault="00F55586" w:rsidP="00F55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sCS30KHZoneT-SCS15KHZhalfT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(0..279),</w:t>
            </w:r>
          </w:p>
          <w:p w14:paraId="6ECC20EB" w14:textId="77777777" w:rsidR="00F55586" w:rsidRPr="00300A75" w:rsidRDefault="00F55586" w:rsidP="00F55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sCS60KHZoneT-SCS30KHZhalfT-SCS15KHZquarterT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(0..559),</w:t>
            </w:r>
          </w:p>
          <w:p w14:paraId="2817C4FE" w14:textId="77777777" w:rsidR="00F55586" w:rsidRPr="00300A75" w:rsidRDefault="00F55586" w:rsidP="00F55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sCS120KHZoneT-SCS60KHZhalfT-SCS30KHZquarterT-SCS15KHZoneEighthT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(0..1119),</w:t>
            </w:r>
          </w:p>
          <w:p w14:paraId="32ED1439" w14:textId="77777777" w:rsidR="00F55586" w:rsidRPr="00300A75" w:rsidRDefault="00F55586" w:rsidP="00F55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sCS120KHZhalfT-SCS60KHZquarterT-SCS30KHZoneEighthT-SCS15KHZoneSixteenthT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(0..2239),</w:t>
            </w:r>
          </w:p>
          <w:p w14:paraId="4C2DA147" w14:textId="77777777" w:rsidR="00F55586" w:rsidRPr="00300A75" w:rsidRDefault="00F55586" w:rsidP="00F55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sCS120KHZquarterT-SCS60KHZoneEighthT-SCS30KHZoneSixteenthT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(0..4479),</w:t>
            </w:r>
          </w:p>
          <w:p w14:paraId="0D910114" w14:textId="77777777" w:rsidR="00F55586" w:rsidRPr="00300A75" w:rsidRDefault="00F55586" w:rsidP="00F55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sCS120KHZoneEighthT-SCS60KHZoneSixteenthT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(0..8959),</w:t>
            </w:r>
          </w:p>
          <w:p w14:paraId="0EE31F68" w14:textId="77777777" w:rsidR="00F55586" w:rsidRPr="00300A75" w:rsidRDefault="00F55586" w:rsidP="00F55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2"/>
                <w:szCs w:val="20"/>
              </w:rPr>
            </w:pPr>
            <w:r w:rsidRPr="00300A75">
              <w:rPr>
                <w:rFonts w:ascii="Courier New" w:hAnsi="Courier New"/>
                <w:noProof/>
                <w:sz w:val="12"/>
                <w:szCs w:val="20"/>
              </w:rPr>
              <w:t xml:space="preserve">        sCS120KHZoneSixteenthT                                                      </w:t>
            </w:r>
            <w:r w:rsidRPr="00300A75">
              <w:rPr>
                <w:rFonts w:ascii="Courier New" w:hAnsi="Courier New"/>
                <w:noProof/>
                <w:color w:val="993366"/>
                <w:sz w:val="12"/>
                <w:szCs w:val="20"/>
              </w:rPr>
              <w:t>SEQUENCE</w:t>
            </w:r>
            <w:r w:rsidRPr="00300A75">
              <w:rPr>
                <w:rFonts w:ascii="Courier New" w:hAnsi="Courier New"/>
                <w:noProof/>
                <w:sz w:val="12"/>
                <w:szCs w:val="20"/>
              </w:rPr>
              <w:t xml:space="preserve"> (</w:t>
            </w:r>
            <w:r w:rsidRPr="00300A75">
              <w:rPr>
                <w:rFonts w:ascii="Courier New" w:hAnsi="Courier New"/>
                <w:noProof/>
                <w:color w:val="993366"/>
                <w:sz w:val="12"/>
                <w:szCs w:val="20"/>
              </w:rPr>
              <w:t>SIZE</w:t>
            </w:r>
            <w:r w:rsidRPr="00300A75">
              <w:rPr>
                <w:rFonts w:ascii="Courier New" w:hAnsi="Courier New"/>
                <w:noProof/>
                <w:sz w:val="12"/>
                <w:szCs w:val="20"/>
              </w:rPr>
              <w:t xml:space="preserve"> (1..maxPO-perPF))</w:t>
            </w:r>
            <w:r w:rsidRPr="00300A75">
              <w:rPr>
                <w:rFonts w:ascii="Courier New" w:hAnsi="Courier New"/>
                <w:noProof/>
                <w:color w:val="993366"/>
                <w:sz w:val="12"/>
                <w:szCs w:val="20"/>
              </w:rPr>
              <w:t xml:space="preserve"> OF</w:t>
            </w:r>
            <w:r w:rsidRPr="00300A75">
              <w:rPr>
                <w:rFonts w:ascii="Courier New" w:hAnsi="Courier New"/>
                <w:noProof/>
                <w:sz w:val="12"/>
                <w:szCs w:val="20"/>
              </w:rPr>
              <w:t xml:space="preserve"> </w:t>
            </w:r>
            <w:r w:rsidRPr="00300A75">
              <w:rPr>
                <w:rFonts w:ascii="Courier New" w:hAnsi="Courier New"/>
                <w:noProof/>
                <w:color w:val="993366"/>
                <w:sz w:val="12"/>
                <w:szCs w:val="20"/>
              </w:rPr>
              <w:t>INTEGER</w:t>
            </w:r>
            <w:r w:rsidRPr="00300A75">
              <w:rPr>
                <w:rFonts w:ascii="Courier New" w:hAnsi="Courier New"/>
                <w:noProof/>
                <w:sz w:val="12"/>
                <w:szCs w:val="20"/>
              </w:rPr>
              <w:t xml:space="preserve"> (0..17919)</w:t>
            </w:r>
          </w:p>
          <w:p w14:paraId="587C32C8" w14:textId="17D074B1" w:rsidR="00F55586" w:rsidRPr="00F55586" w:rsidRDefault="00F55586" w:rsidP="00F555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2"/>
                <w:szCs w:val="20"/>
              </w:rPr>
            </w:pPr>
            <w:r w:rsidRPr="00300A75">
              <w:rPr>
                <w:rFonts w:ascii="Courier New" w:hAnsi="Courier New"/>
                <w:noProof/>
                <w:sz w:val="12"/>
                <w:szCs w:val="20"/>
              </w:rPr>
              <w:t xml:space="preserve">    }      </w:t>
            </w:r>
            <w:r w:rsidRPr="00300A75">
              <w:rPr>
                <w:rFonts w:ascii="Courier New" w:hAnsi="Courier New"/>
                <w:noProof/>
                <w:color w:val="993366"/>
                <w:sz w:val="12"/>
                <w:szCs w:val="20"/>
              </w:rPr>
              <w:t>OPTIONAL</w:t>
            </w:r>
            <w:r w:rsidRPr="00300A75">
              <w:rPr>
                <w:rFonts w:ascii="Courier New" w:hAnsi="Courier New"/>
                <w:noProof/>
                <w:sz w:val="12"/>
                <w:szCs w:val="20"/>
              </w:rPr>
              <w:t xml:space="preserve">,           </w:t>
            </w:r>
            <w:r w:rsidRPr="00300A75">
              <w:rPr>
                <w:rFonts w:ascii="Courier New" w:hAnsi="Courier New"/>
                <w:noProof/>
                <w:color w:val="808080"/>
                <w:sz w:val="12"/>
                <w:szCs w:val="20"/>
              </w:rPr>
              <w:t>-- Need R</w:t>
            </w:r>
          </w:p>
        </w:tc>
      </w:tr>
    </w:tbl>
    <w:p w14:paraId="168C0A51" w14:textId="77777777" w:rsidR="00F55586" w:rsidRDefault="00F55586" w:rsidP="0009257A">
      <w:pPr>
        <w:rPr>
          <w:sz w:val="22"/>
          <w:szCs w:val="22"/>
        </w:rPr>
      </w:pPr>
    </w:p>
    <w:p w14:paraId="157480B2" w14:textId="77777777" w:rsidR="00F55586" w:rsidRDefault="00F55586" w:rsidP="0009257A">
      <w:pPr>
        <w:rPr>
          <w:sz w:val="22"/>
          <w:szCs w:val="22"/>
        </w:rPr>
      </w:pPr>
    </w:p>
    <w:p w14:paraId="6F897F5C" w14:textId="1E265755" w:rsidR="00F55586" w:rsidRPr="00F55586" w:rsidRDefault="00F55586" w:rsidP="0009257A">
      <w:pPr>
        <w:rPr>
          <w:b/>
          <w:sz w:val="22"/>
          <w:szCs w:val="22"/>
        </w:rPr>
      </w:pPr>
      <w:r w:rsidRPr="00F55586">
        <w:rPr>
          <w:b/>
          <w:sz w:val="22"/>
          <w:szCs w:val="22"/>
        </w:rPr>
        <w:fldChar w:fldCharType="begin"/>
      </w:r>
      <w:r w:rsidRPr="00F55586">
        <w:rPr>
          <w:b/>
          <w:sz w:val="22"/>
          <w:szCs w:val="22"/>
        </w:rPr>
        <w:instrText xml:space="preserve"> REF _Ref84043174 \h </w:instrText>
      </w:r>
      <w:r>
        <w:rPr>
          <w:b/>
          <w:sz w:val="22"/>
          <w:szCs w:val="22"/>
        </w:rPr>
        <w:instrText xml:space="preserve"> \* MERGEFORMAT </w:instrText>
      </w:r>
      <w:r w:rsidRPr="00F55586">
        <w:rPr>
          <w:b/>
          <w:sz w:val="22"/>
          <w:szCs w:val="22"/>
        </w:rPr>
      </w:r>
      <w:r w:rsidRPr="00F55586">
        <w:rPr>
          <w:b/>
          <w:sz w:val="22"/>
          <w:szCs w:val="22"/>
        </w:rPr>
        <w:fldChar w:fldCharType="separate"/>
      </w:r>
      <w:r w:rsidRPr="00F55586">
        <w:rPr>
          <w:b/>
          <w:sz w:val="22"/>
          <w:szCs w:val="22"/>
        </w:rPr>
        <w:t xml:space="preserve">Proposal </w:t>
      </w:r>
      <w:r w:rsidRPr="00F55586">
        <w:rPr>
          <w:b/>
          <w:noProof/>
          <w:sz w:val="22"/>
          <w:szCs w:val="22"/>
        </w:rPr>
        <w:t>10</w:t>
      </w:r>
      <w:r w:rsidRPr="00F55586">
        <w:rPr>
          <w:b/>
          <w:sz w:val="22"/>
          <w:szCs w:val="22"/>
        </w:rPr>
        <w:t>: The starting PDCCH monitoring occasion number for the burst of PEI MOs associated with (i_s + 1)</w:t>
      </w:r>
      <w:r w:rsidRPr="00F55586">
        <w:rPr>
          <w:b/>
          <w:sz w:val="22"/>
          <w:szCs w:val="22"/>
          <w:vertAlign w:val="superscript"/>
        </w:rPr>
        <w:t>th</w:t>
      </w:r>
      <w:r w:rsidRPr="00F55586">
        <w:rPr>
          <w:b/>
          <w:sz w:val="22"/>
          <w:szCs w:val="22"/>
        </w:rPr>
        <w:t xml:space="preserve"> PO </w:t>
      </w:r>
      <w:r w:rsidRPr="00F55586">
        <w:rPr>
          <w:b/>
          <w:sz w:val="22"/>
          <w:szCs w:val="22"/>
          <w:lang w:eastAsia="ko-KR"/>
        </w:rPr>
        <w:t xml:space="preserve">is </w:t>
      </w:r>
      <w:r w:rsidRPr="00F55586">
        <w:rPr>
          <w:b/>
          <w:sz w:val="22"/>
          <w:szCs w:val="22"/>
        </w:rPr>
        <w:t>the (i_s + 1)</w:t>
      </w:r>
      <w:r w:rsidRPr="00F55586">
        <w:rPr>
          <w:b/>
          <w:sz w:val="22"/>
          <w:szCs w:val="22"/>
          <w:vertAlign w:val="superscript"/>
        </w:rPr>
        <w:t>th</w:t>
      </w:r>
      <w:r w:rsidRPr="00F55586">
        <w:rPr>
          <w:b/>
          <w:sz w:val="22"/>
          <w:szCs w:val="22"/>
        </w:rPr>
        <w:t xml:space="preserve"> value of the </w:t>
      </w:r>
      <w:r w:rsidRPr="00F55586">
        <w:rPr>
          <w:b/>
          <w:i/>
          <w:sz w:val="22"/>
          <w:szCs w:val="22"/>
        </w:rPr>
        <w:t>firstPDCCH-MonitoringOccasionOfPEI</w:t>
      </w:r>
      <w:r w:rsidRPr="00F55586">
        <w:rPr>
          <w:b/>
          <w:sz w:val="22"/>
          <w:szCs w:val="22"/>
        </w:rPr>
        <w:t xml:space="preserve"> parameter</w:t>
      </w:r>
      <w:r w:rsidRPr="00F55586">
        <w:rPr>
          <w:b/>
          <w:sz w:val="22"/>
          <w:szCs w:val="22"/>
        </w:rPr>
        <w:fldChar w:fldCharType="end"/>
      </w:r>
    </w:p>
    <w:p w14:paraId="04ED0F23" w14:textId="77777777" w:rsidR="00D313F0" w:rsidRPr="00BB69DD" w:rsidRDefault="00D313F0" w:rsidP="00D313F0">
      <w:pPr>
        <w:pStyle w:val="Caption"/>
        <w:numPr>
          <w:ilvl w:val="0"/>
          <w:numId w:val="37"/>
        </w:numPr>
        <w:rPr>
          <w:sz w:val="22"/>
          <w:szCs w:val="22"/>
        </w:rPr>
      </w:pPr>
      <w:r w:rsidRPr="00BB69DD">
        <w:rPr>
          <w:sz w:val="22"/>
          <w:szCs w:val="22"/>
        </w:rPr>
        <w:t xml:space="preserve">Note: Value of the </w:t>
      </w:r>
      <w:r w:rsidRPr="00BB69DD">
        <w:rPr>
          <w:i/>
          <w:sz w:val="22"/>
          <w:szCs w:val="22"/>
        </w:rPr>
        <w:t>firstPDCCH-MonitoringOccasionOfPEI</w:t>
      </w:r>
      <w:r w:rsidRPr="00BB69DD">
        <w:rPr>
          <w:sz w:val="22"/>
          <w:szCs w:val="22"/>
        </w:rPr>
        <w:t xml:space="preserve"> parameter is in the range [0, (total number of OFDM symbols in T/N</w:t>
      </w:r>
      <w:r>
        <w:rPr>
          <w:sz w:val="22"/>
          <w:szCs w:val="22"/>
        </w:rPr>
        <w:t xml:space="preserve"> radio frames</w:t>
      </w:r>
      <w:r w:rsidRPr="00BB69DD">
        <w:rPr>
          <w:sz w:val="22"/>
          <w:szCs w:val="22"/>
        </w:rPr>
        <w:t>) – 1]</w:t>
      </w:r>
    </w:p>
    <w:p w14:paraId="3179FA24" w14:textId="77777777" w:rsidR="00F55586" w:rsidRDefault="00F55586" w:rsidP="0009257A">
      <w:pPr>
        <w:rPr>
          <w:sz w:val="22"/>
          <w:szCs w:val="22"/>
        </w:rPr>
      </w:pPr>
    </w:p>
    <w:p w14:paraId="3FB217DF" w14:textId="77777777" w:rsidR="002179E9" w:rsidRDefault="002179E9" w:rsidP="0009257A">
      <w:pPr>
        <w:rPr>
          <w:sz w:val="22"/>
          <w:szCs w:val="22"/>
        </w:rPr>
      </w:pPr>
    </w:p>
    <w:p w14:paraId="153CE50F" w14:textId="17A694E9" w:rsidR="00F55586" w:rsidRPr="00F55586" w:rsidRDefault="00F55586" w:rsidP="0009257A">
      <w:pPr>
        <w:rPr>
          <w:b/>
          <w:sz w:val="22"/>
          <w:szCs w:val="22"/>
        </w:rPr>
      </w:pPr>
      <w:r w:rsidRPr="00F55586">
        <w:rPr>
          <w:b/>
          <w:sz w:val="22"/>
          <w:szCs w:val="22"/>
        </w:rPr>
        <w:fldChar w:fldCharType="begin"/>
      </w:r>
      <w:r w:rsidRPr="00F55586">
        <w:rPr>
          <w:b/>
          <w:sz w:val="22"/>
          <w:szCs w:val="22"/>
        </w:rPr>
        <w:instrText xml:space="preserve"> REF _Ref84043205 \h </w:instrText>
      </w:r>
      <w:r>
        <w:rPr>
          <w:b/>
          <w:sz w:val="22"/>
          <w:szCs w:val="22"/>
        </w:rPr>
        <w:instrText xml:space="preserve"> \* MERGEFORMAT </w:instrText>
      </w:r>
      <w:r w:rsidRPr="00F55586">
        <w:rPr>
          <w:b/>
          <w:sz w:val="22"/>
          <w:szCs w:val="22"/>
        </w:rPr>
      </w:r>
      <w:r w:rsidRPr="00F55586">
        <w:rPr>
          <w:b/>
          <w:sz w:val="22"/>
          <w:szCs w:val="22"/>
        </w:rPr>
        <w:fldChar w:fldCharType="separate"/>
      </w:r>
      <w:r w:rsidR="006950B5" w:rsidRPr="006950B5">
        <w:rPr>
          <w:b/>
          <w:sz w:val="22"/>
          <w:szCs w:val="22"/>
        </w:rPr>
        <w:t xml:space="preserve">Observation </w:t>
      </w:r>
      <w:r w:rsidR="006950B5" w:rsidRPr="006950B5">
        <w:rPr>
          <w:b/>
          <w:noProof/>
          <w:sz w:val="22"/>
          <w:szCs w:val="22"/>
        </w:rPr>
        <w:t>1</w:t>
      </w:r>
      <w:r w:rsidR="006950B5" w:rsidRPr="006950B5">
        <w:rPr>
          <w:b/>
          <w:sz w:val="22"/>
          <w:szCs w:val="22"/>
        </w:rPr>
        <w:t>: Larger UE power saving gain can be realized with PEI if UE can detect PEI with only coarse synchronization, assuming fine synchronization with sufficient SSBs between PEI and PO can be guaranteed when UE is paged</w:t>
      </w:r>
      <w:r w:rsidRPr="00F55586">
        <w:rPr>
          <w:b/>
          <w:sz w:val="22"/>
          <w:szCs w:val="22"/>
        </w:rPr>
        <w:fldChar w:fldCharType="end"/>
      </w:r>
    </w:p>
    <w:p w14:paraId="5C2C4052" w14:textId="77777777" w:rsidR="00F55586" w:rsidRDefault="00F55586" w:rsidP="0009257A">
      <w:pPr>
        <w:rPr>
          <w:sz w:val="22"/>
          <w:szCs w:val="22"/>
        </w:rPr>
      </w:pPr>
    </w:p>
    <w:p w14:paraId="28AC7BC2" w14:textId="77777777" w:rsidR="00F55586" w:rsidRDefault="00F55586" w:rsidP="0009257A">
      <w:pPr>
        <w:rPr>
          <w:sz w:val="22"/>
          <w:szCs w:val="22"/>
        </w:rPr>
      </w:pPr>
    </w:p>
    <w:p w14:paraId="062D5B85" w14:textId="3DE1C861" w:rsidR="00F55586" w:rsidRPr="00F55586" w:rsidRDefault="00F55586" w:rsidP="0009257A">
      <w:pPr>
        <w:rPr>
          <w:b/>
          <w:sz w:val="22"/>
          <w:szCs w:val="22"/>
        </w:rPr>
      </w:pPr>
      <w:r w:rsidRPr="00F55586">
        <w:rPr>
          <w:b/>
          <w:sz w:val="22"/>
          <w:szCs w:val="22"/>
        </w:rPr>
        <w:fldChar w:fldCharType="begin"/>
      </w:r>
      <w:r w:rsidRPr="00F55586">
        <w:rPr>
          <w:b/>
          <w:sz w:val="22"/>
          <w:szCs w:val="22"/>
        </w:rPr>
        <w:instrText xml:space="preserve"> REF _Ref84043292 \h </w:instrText>
      </w:r>
      <w:r>
        <w:rPr>
          <w:b/>
          <w:sz w:val="22"/>
          <w:szCs w:val="22"/>
        </w:rPr>
        <w:instrText xml:space="preserve"> \* MERGEFORMAT </w:instrText>
      </w:r>
      <w:r w:rsidRPr="00F55586">
        <w:rPr>
          <w:b/>
          <w:sz w:val="22"/>
          <w:szCs w:val="22"/>
        </w:rPr>
      </w:r>
      <w:r w:rsidRPr="00F55586">
        <w:rPr>
          <w:b/>
          <w:sz w:val="22"/>
          <w:szCs w:val="22"/>
        </w:rPr>
        <w:fldChar w:fldCharType="separate"/>
      </w:r>
      <w:r w:rsidR="00C8136D" w:rsidRPr="00C8136D">
        <w:rPr>
          <w:b/>
          <w:sz w:val="22"/>
          <w:szCs w:val="22"/>
        </w:rPr>
        <w:t xml:space="preserve">Proposal </w:t>
      </w:r>
      <w:r w:rsidR="00C8136D" w:rsidRPr="00C8136D">
        <w:rPr>
          <w:b/>
          <w:noProof/>
          <w:sz w:val="22"/>
          <w:szCs w:val="22"/>
        </w:rPr>
        <w:t>11</w:t>
      </w:r>
      <w:r w:rsidR="00C8136D" w:rsidRPr="00C8136D">
        <w:rPr>
          <w:b/>
          <w:sz w:val="22"/>
          <w:szCs w:val="22"/>
        </w:rPr>
        <w:t>: UE does not expect the time gap between the burst of PEI MOs and PO is smaller than a minimum time gap. The minimum time gap should be at least 50 ms</w:t>
      </w:r>
      <w:r w:rsidRPr="00F55586">
        <w:rPr>
          <w:b/>
          <w:sz w:val="22"/>
          <w:szCs w:val="22"/>
        </w:rPr>
        <w:fldChar w:fldCharType="end"/>
      </w:r>
      <w:bookmarkStart w:id="15" w:name="_GoBack"/>
      <w:bookmarkEnd w:id="15"/>
    </w:p>
    <w:p w14:paraId="219277E6" w14:textId="2A76F5ED" w:rsidR="00F55586" w:rsidRPr="001E1E97" w:rsidRDefault="00F55586" w:rsidP="00F55586">
      <w:pPr>
        <w:pStyle w:val="ListParagraph"/>
        <w:numPr>
          <w:ilvl w:val="0"/>
          <w:numId w:val="37"/>
        </w:numPr>
        <w:rPr>
          <w:b/>
          <w:sz w:val="22"/>
          <w:szCs w:val="22"/>
        </w:rPr>
      </w:pPr>
      <w:r w:rsidRPr="001E1E97">
        <w:rPr>
          <w:b/>
          <w:sz w:val="22"/>
          <w:szCs w:val="22"/>
        </w:rPr>
        <w:t>This ensures at least 2 SS bursts can be utilized for</w:t>
      </w:r>
      <w:r>
        <w:rPr>
          <w:b/>
          <w:sz w:val="22"/>
          <w:szCs w:val="22"/>
        </w:rPr>
        <w:t xml:space="preserve"> fine synchronization before PO, allowing </w:t>
      </w:r>
      <w:r w:rsidRPr="001E1E97">
        <w:rPr>
          <w:b/>
          <w:sz w:val="22"/>
          <w:szCs w:val="22"/>
        </w:rPr>
        <w:t>only coarse synchronization is</w:t>
      </w:r>
      <w:r w:rsidR="00C8136D">
        <w:rPr>
          <w:b/>
          <w:sz w:val="22"/>
          <w:szCs w:val="22"/>
        </w:rPr>
        <w:t xml:space="preserve"> performed before PEI detection</w:t>
      </w:r>
    </w:p>
    <w:p w14:paraId="19D11891" w14:textId="77777777" w:rsidR="00F55586" w:rsidRDefault="00F55586" w:rsidP="0009257A">
      <w:pPr>
        <w:rPr>
          <w:sz w:val="22"/>
          <w:szCs w:val="22"/>
        </w:rPr>
      </w:pPr>
    </w:p>
    <w:p w14:paraId="05A838AA" w14:textId="77777777" w:rsidR="00F55586" w:rsidRDefault="00F55586" w:rsidP="0009257A">
      <w:pPr>
        <w:rPr>
          <w:sz w:val="22"/>
          <w:szCs w:val="22"/>
        </w:rPr>
      </w:pPr>
    </w:p>
    <w:p w14:paraId="7F9FBBCD" w14:textId="77777777" w:rsidR="00F24CAF" w:rsidRDefault="00F24CAF" w:rsidP="0009257A">
      <w:pPr>
        <w:rPr>
          <w:sz w:val="22"/>
          <w:szCs w:val="22"/>
        </w:rPr>
      </w:pPr>
    </w:p>
    <w:p w14:paraId="32C1F7D2" w14:textId="77777777" w:rsidR="00C94506" w:rsidRDefault="004038A9" w:rsidP="007A575E">
      <w:pPr>
        <w:pStyle w:val="Heading1"/>
      </w:pPr>
      <w:r>
        <w:t>Reference</w:t>
      </w:r>
    </w:p>
    <w:p w14:paraId="30801C4A" w14:textId="0937A825" w:rsidR="00D77FED" w:rsidRDefault="00D77FED" w:rsidP="00D77FED">
      <w:pPr>
        <w:numPr>
          <w:ilvl w:val="0"/>
          <w:numId w:val="8"/>
        </w:numPr>
        <w:overflowPunct w:val="0"/>
        <w:autoSpaceDE w:val="0"/>
        <w:autoSpaceDN w:val="0"/>
        <w:adjustRightInd w:val="0"/>
        <w:spacing w:after="120"/>
        <w:jc w:val="both"/>
        <w:rPr>
          <w:sz w:val="22"/>
          <w:szCs w:val="20"/>
        </w:rPr>
      </w:pPr>
      <w:bookmarkStart w:id="16" w:name="_Ref83978256"/>
      <w:bookmarkStart w:id="17" w:name="_Ref47770235"/>
      <w:bookmarkStart w:id="18" w:name="_Ref54385885"/>
      <w:bookmarkStart w:id="19" w:name="_Ref68687908"/>
      <w:r w:rsidRPr="00D77FED">
        <w:rPr>
          <w:sz w:val="22"/>
          <w:szCs w:val="20"/>
        </w:rPr>
        <w:t>RP-212611</w:t>
      </w:r>
      <w:r>
        <w:rPr>
          <w:sz w:val="22"/>
          <w:szCs w:val="20"/>
        </w:rPr>
        <w:t>, “</w:t>
      </w:r>
      <w:r w:rsidRPr="00D77FED">
        <w:rPr>
          <w:sz w:val="22"/>
          <w:szCs w:val="20"/>
        </w:rPr>
        <w:t>Moderator’s summary for discussion [93e-18-PowSav-WI]: Final Round</w:t>
      </w:r>
      <w:r>
        <w:rPr>
          <w:sz w:val="22"/>
          <w:szCs w:val="20"/>
        </w:rPr>
        <w:t>”, Moderator (CMCC), RAN#93-e</w:t>
      </w:r>
      <w:bookmarkEnd w:id="16"/>
    </w:p>
    <w:p w14:paraId="377DC27A" w14:textId="6CB6B707" w:rsidR="00D77FED" w:rsidRDefault="00D77FED" w:rsidP="00D77FED">
      <w:pPr>
        <w:numPr>
          <w:ilvl w:val="0"/>
          <w:numId w:val="8"/>
        </w:numPr>
        <w:overflowPunct w:val="0"/>
        <w:autoSpaceDE w:val="0"/>
        <w:autoSpaceDN w:val="0"/>
        <w:adjustRightInd w:val="0"/>
        <w:spacing w:after="120"/>
        <w:jc w:val="both"/>
        <w:rPr>
          <w:sz w:val="22"/>
          <w:szCs w:val="20"/>
        </w:rPr>
      </w:pPr>
      <w:bookmarkStart w:id="20" w:name="_Ref83979520"/>
      <w:r w:rsidRPr="00D77FED">
        <w:rPr>
          <w:sz w:val="22"/>
          <w:szCs w:val="20"/>
        </w:rPr>
        <w:t>RP-211452</w:t>
      </w:r>
      <w:r>
        <w:rPr>
          <w:sz w:val="22"/>
          <w:szCs w:val="20"/>
        </w:rPr>
        <w:t>, “</w:t>
      </w:r>
      <w:r w:rsidRPr="00D77FED">
        <w:rPr>
          <w:sz w:val="22"/>
          <w:szCs w:val="20"/>
        </w:rPr>
        <w:t>Status report for WI</w:t>
      </w:r>
      <w:r>
        <w:rPr>
          <w:sz w:val="22"/>
          <w:szCs w:val="20"/>
        </w:rPr>
        <w:t xml:space="preserve"> </w:t>
      </w:r>
      <w:r w:rsidRPr="00D77FED">
        <w:rPr>
          <w:sz w:val="22"/>
          <w:szCs w:val="20"/>
        </w:rPr>
        <w:t>UE Power Saving Enhancements for NR</w:t>
      </w:r>
      <w:r>
        <w:rPr>
          <w:sz w:val="22"/>
          <w:szCs w:val="20"/>
        </w:rPr>
        <w:t xml:space="preserve">”, </w:t>
      </w:r>
      <w:r w:rsidRPr="00D77FED">
        <w:rPr>
          <w:sz w:val="22"/>
          <w:szCs w:val="20"/>
        </w:rPr>
        <w:t>Rapporteur (MediaTek)</w:t>
      </w:r>
      <w:r>
        <w:rPr>
          <w:sz w:val="22"/>
          <w:szCs w:val="20"/>
        </w:rPr>
        <w:t>, RAN#92-e</w:t>
      </w:r>
      <w:bookmarkEnd w:id="20"/>
    </w:p>
    <w:p w14:paraId="51656856" w14:textId="7FFC98F6" w:rsidR="00882EB7" w:rsidRPr="006A124C" w:rsidRDefault="00882EB7" w:rsidP="006A124C">
      <w:pPr>
        <w:pStyle w:val="References"/>
        <w:numPr>
          <w:ilvl w:val="0"/>
          <w:numId w:val="8"/>
        </w:numPr>
        <w:rPr>
          <w:sz w:val="22"/>
          <w:szCs w:val="22"/>
        </w:rPr>
      </w:pPr>
      <w:bookmarkStart w:id="21" w:name="_Ref81433320"/>
      <w:r>
        <w:rPr>
          <w:sz w:val="22"/>
          <w:szCs w:val="22"/>
        </w:rPr>
        <w:t>R1-2009801, “LS on Paging Enhancement”, MediaTek, RAN1 to RAN2, RAN1#103-e</w:t>
      </w:r>
      <w:bookmarkEnd w:id="17"/>
      <w:bookmarkEnd w:id="18"/>
      <w:bookmarkEnd w:id="19"/>
      <w:bookmarkEnd w:id="21"/>
    </w:p>
    <w:sectPr w:rsidR="00882EB7" w:rsidRPr="006A124C"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0C7F4" w14:textId="77777777" w:rsidR="00637F83" w:rsidRDefault="00637F83">
      <w:r>
        <w:separator/>
      </w:r>
    </w:p>
  </w:endnote>
  <w:endnote w:type="continuationSeparator" w:id="0">
    <w:p w14:paraId="426C5248" w14:textId="77777777" w:rsidR="00637F83" w:rsidRDefault="0063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9D500" w14:textId="77777777" w:rsidR="00637F83" w:rsidRDefault="00637F83">
      <w:r>
        <w:separator/>
      </w:r>
    </w:p>
  </w:footnote>
  <w:footnote w:type="continuationSeparator" w:id="0">
    <w:p w14:paraId="133A2729" w14:textId="77777777" w:rsidR="00637F83" w:rsidRDefault="00637F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D42A6F"/>
    <w:multiLevelType w:val="hybridMultilevel"/>
    <w:tmpl w:val="62583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37561"/>
    <w:multiLevelType w:val="hybridMultilevel"/>
    <w:tmpl w:val="25FE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329C9"/>
    <w:multiLevelType w:val="hybridMultilevel"/>
    <w:tmpl w:val="5BE017A2"/>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6" w15:restartNumberingAfterBreak="0">
    <w:nsid w:val="24226A69"/>
    <w:multiLevelType w:val="hybridMultilevel"/>
    <w:tmpl w:val="3BE6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7B63029"/>
    <w:multiLevelType w:val="hybridMultilevel"/>
    <w:tmpl w:val="F98E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892B75"/>
    <w:multiLevelType w:val="hybridMultilevel"/>
    <w:tmpl w:val="D5886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26235"/>
    <w:multiLevelType w:val="hybridMultilevel"/>
    <w:tmpl w:val="8966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D5819"/>
    <w:multiLevelType w:val="hybridMultilevel"/>
    <w:tmpl w:val="E45C60B0"/>
    <w:lvl w:ilvl="0" w:tplc="D5ACCD00">
      <w:start w:val="1"/>
      <w:numFmt w:val="bullet"/>
      <w:lvlText w:val=""/>
      <w:lvlJc w:val="left"/>
      <w:pPr>
        <w:tabs>
          <w:tab w:val="num" w:pos="720"/>
        </w:tabs>
        <w:ind w:left="720" w:hanging="360"/>
      </w:pPr>
      <w:rPr>
        <w:rFonts w:ascii="Symbol" w:hAnsi="Symbol" w:hint="default"/>
      </w:rPr>
    </w:lvl>
    <w:lvl w:ilvl="1" w:tplc="315A9DA6">
      <w:numFmt w:val="bullet"/>
      <w:lvlText w:val=""/>
      <w:lvlJc w:val="left"/>
      <w:pPr>
        <w:tabs>
          <w:tab w:val="num" w:pos="1440"/>
        </w:tabs>
        <w:ind w:left="1440" w:hanging="360"/>
      </w:pPr>
      <w:rPr>
        <w:rFonts w:ascii="Symbol" w:hAnsi="Symbol" w:hint="default"/>
      </w:rPr>
    </w:lvl>
    <w:lvl w:ilvl="2" w:tplc="776CFEAC">
      <w:numFmt w:val="bullet"/>
      <w:lvlText w:val=""/>
      <w:lvlJc w:val="left"/>
      <w:pPr>
        <w:tabs>
          <w:tab w:val="num" w:pos="2160"/>
        </w:tabs>
        <w:ind w:left="2160" w:hanging="360"/>
      </w:pPr>
      <w:rPr>
        <w:rFonts w:ascii="Symbol" w:hAnsi="Symbol" w:hint="default"/>
      </w:rPr>
    </w:lvl>
    <w:lvl w:ilvl="3" w:tplc="9CE81E42" w:tentative="1">
      <w:start w:val="1"/>
      <w:numFmt w:val="bullet"/>
      <w:lvlText w:val=""/>
      <w:lvlJc w:val="left"/>
      <w:pPr>
        <w:tabs>
          <w:tab w:val="num" w:pos="2880"/>
        </w:tabs>
        <w:ind w:left="2880" w:hanging="360"/>
      </w:pPr>
      <w:rPr>
        <w:rFonts w:ascii="Symbol" w:hAnsi="Symbol" w:hint="default"/>
      </w:rPr>
    </w:lvl>
    <w:lvl w:ilvl="4" w:tplc="0E3EC658" w:tentative="1">
      <w:start w:val="1"/>
      <w:numFmt w:val="bullet"/>
      <w:lvlText w:val=""/>
      <w:lvlJc w:val="left"/>
      <w:pPr>
        <w:tabs>
          <w:tab w:val="num" w:pos="3600"/>
        </w:tabs>
        <w:ind w:left="3600" w:hanging="360"/>
      </w:pPr>
      <w:rPr>
        <w:rFonts w:ascii="Symbol" w:hAnsi="Symbol" w:hint="default"/>
      </w:rPr>
    </w:lvl>
    <w:lvl w:ilvl="5" w:tplc="9BC8E6DE" w:tentative="1">
      <w:start w:val="1"/>
      <w:numFmt w:val="bullet"/>
      <w:lvlText w:val=""/>
      <w:lvlJc w:val="left"/>
      <w:pPr>
        <w:tabs>
          <w:tab w:val="num" w:pos="4320"/>
        </w:tabs>
        <w:ind w:left="4320" w:hanging="360"/>
      </w:pPr>
      <w:rPr>
        <w:rFonts w:ascii="Symbol" w:hAnsi="Symbol" w:hint="default"/>
      </w:rPr>
    </w:lvl>
    <w:lvl w:ilvl="6" w:tplc="8C1C7398" w:tentative="1">
      <w:start w:val="1"/>
      <w:numFmt w:val="bullet"/>
      <w:lvlText w:val=""/>
      <w:lvlJc w:val="left"/>
      <w:pPr>
        <w:tabs>
          <w:tab w:val="num" w:pos="5040"/>
        </w:tabs>
        <w:ind w:left="5040" w:hanging="360"/>
      </w:pPr>
      <w:rPr>
        <w:rFonts w:ascii="Symbol" w:hAnsi="Symbol" w:hint="default"/>
      </w:rPr>
    </w:lvl>
    <w:lvl w:ilvl="7" w:tplc="00D2F34A" w:tentative="1">
      <w:start w:val="1"/>
      <w:numFmt w:val="bullet"/>
      <w:lvlText w:val=""/>
      <w:lvlJc w:val="left"/>
      <w:pPr>
        <w:tabs>
          <w:tab w:val="num" w:pos="5760"/>
        </w:tabs>
        <w:ind w:left="5760" w:hanging="360"/>
      </w:pPr>
      <w:rPr>
        <w:rFonts w:ascii="Symbol" w:hAnsi="Symbol" w:hint="default"/>
      </w:rPr>
    </w:lvl>
    <w:lvl w:ilvl="8" w:tplc="0D360D1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D14C42"/>
    <w:multiLevelType w:val="hybridMultilevel"/>
    <w:tmpl w:val="9E8AC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85003F"/>
    <w:multiLevelType w:val="hybridMultilevel"/>
    <w:tmpl w:val="F6B0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C74F48"/>
    <w:multiLevelType w:val="hybridMultilevel"/>
    <w:tmpl w:val="8634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1E97CEE"/>
    <w:multiLevelType w:val="hybridMultilevel"/>
    <w:tmpl w:val="12A6B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BBE3363"/>
    <w:multiLevelType w:val="hybridMultilevel"/>
    <w:tmpl w:val="4DC61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155F2"/>
    <w:multiLevelType w:val="hybridMultilevel"/>
    <w:tmpl w:val="C6F2E10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7" w15:restartNumberingAfterBreak="0">
    <w:nsid w:val="70414D73"/>
    <w:multiLevelType w:val="hybridMultilevel"/>
    <w:tmpl w:val="D2EC2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726F7A"/>
    <w:multiLevelType w:val="hybridMultilevel"/>
    <w:tmpl w:val="C3CE6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F1333D"/>
    <w:multiLevelType w:val="hybridMultilevel"/>
    <w:tmpl w:val="DBAE2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0048F7"/>
    <w:multiLevelType w:val="hybridMultilevel"/>
    <w:tmpl w:val="9B38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C32410"/>
    <w:multiLevelType w:val="hybridMultilevel"/>
    <w:tmpl w:val="59A2F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47A18"/>
    <w:multiLevelType w:val="hybridMultilevel"/>
    <w:tmpl w:val="B5609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
  </w:num>
  <w:num w:numId="4">
    <w:abstractNumId w:val="24"/>
  </w:num>
  <w:num w:numId="5">
    <w:abstractNumId w:val="13"/>
  </w:num>
  <w:num w:numId="6">
    <w:abstractNumId w:val="30"/>
  </w:num>
  <w:num w:numId="7">
    <w:abstractNumId w:val="18"/>
  </w:num>
  <w:num w:numId="8">
    <w:abstractNumId w:val="2"/>
  </w:num>
  <w:num w:numId="9">
    <w:abstractNumId w:val="7"/>
    <w:lvlOverride w:ilvl="0">
      <w:startOverride w:val="1"/>
    </w:lvlOverride>
    <w:lvlOverride w:ilvl="1"/>
    <w:lvlOverride w:ilvl="2"/>
    <w:lvlOverride w:ilvl="3"/>
    <w:lvlOverride w:ilvl="4"/>
    <w:lvlOverride w:ilvl="5"/>
    <w:lvlOverride w:ilvl="6"/>
    <w:lvlOverride w:ilvl="7"/>
    <w:lvlOverride w:ilvl="8"/>
  </w:num>
  <w:num w:numId="10">
    <w:abstractNumId w:val="4"/>
  </w:num>
  <w:num w:numId="11">
    <w:abstractNumId w:val="0"/>
  </w:num>
  <w:num w:numId="12">
    <w:abstractNumId w:val="21"/>
  </w:num>
  <w:num w:numId="13">
    <w:abstractNumId w:val="9"/>
  </w:num>
  <w:num w:numId="14">
    <w:abstractNumId w:val="31"/>
  </w:num>
  <w:num w:numId="15">
    <w:abstractNumId w:val="15"/>
  </w:num>
  <w:num w:numId="16">
    <w:abstractNumId w:val="32"/>
  </w:num>
  <w:num w:numId="17">
    <w:abstractNumId w:val="10"/>
  </w:num>
  <w:num w:numId="18">
    <w:abstractNumId w:val="35"/>
  </w:num>
  <w:num w:numId="19">
    <w:abstractNumId w:val="12"/>
  </w:num>
  <w:num w:numId="20">
    <w:abstractNumId w:val="3"/>
  </w:num>
  <w:num w:numId="21">
    <w:abstractNumId w:val="26"/>
  </w:num>
  <w:num w:numId="22">
    <w:abstractNumId w:val="20"/>
  </w:num>
  <w:num w:numId="23">
    <w:abstractNumId w:val="27"/>
  </w:num>
  <w:num w:numId="24">
    <w:abstractNumId w:val="23"/>
  </w:num>
  <w:num w:numId="25">
    <w:abstractNumId w:val="11"/>
  </w:num>
  <w:num w:numId="26">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7"/>
  </w:num>
  <w:num w:numId="29">
    <w:abstractNumId w:val="25"/>
  </w:num>
  <w:num w:numId="30">
    <w:abstractNumId w:val="6"/>
  </w:num>
  <w:num w:numId="31">
    <w:abstractNumId w:val="33"/>
  </w:num>
  <w:num w:numId="32">
    <w:abstractNumId w:val="19"/>
  </w:num>
  <w:num w:numId="33">
    <w:abstractNumId w:val="5"/>
  </w:num>
  <w:num w:numId="34">
    <w:abstractNumId w:val="28"/>
  </w:num>
  <w:num w:numId="35">
    <w:abstractNumId w:val="34"/>
  </w:num>
  <w:num w:numId="36">
    <w:abstractNumId w:val="22"/>
  </w:num>
  <w:num w:numId="3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5EDE"/>
    <w:rsid w:val="00006528"/>
    <w:rsid w:val="0000686F"/>
    <w:rsid w:val="0000796F"/>
    <w:rsid w:val="0000797A"/>
    <w:rsid w:val="00007BA4"/>
    <w:rsid w:val="00007E2C"/>
    <w:rsid w:val="000107F9"/>
    <w:rsid w:val="00011784"/>
    <w:rsid w:val="00011F95"/>
    <w:rsid w:val="000121C0"/>
    <w:rsid w:val="000128ED"/>
    <w:rsid w:val="00014444"/>
    <w:rsid w:val="000149AF"/>
    <w:rsid w:val="000149EC"/>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6A4"/>
    <w:rsid w:val="00031C1D"/>
    <w:rsid w:val="0003256D"/>
    <w:rsid w:val="00032F6B"/>
    <w:rsid w:val="000332B2"/>
    <w:rsid w:val="000339C1"/>
    <w:rsid w:val="00033D24"/>
    <w:rsid w:val="00034066"/>
    <w:rsid w:val="000343F5"/>
    <w:rsid w:val="00034473"/>
    <w:rsid w:val="00035C8A"/>
    <w:rsid w:val="00036802"/>
    <w:rsid w:val="0003692E"/>
    <w:rsid w:val="00036CAD"/>
    <w:rsid w:val="00036E9D"/>
    <w:rsid w:val="0003772F"/>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684"/>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196D"/>
    <w:rsid w:val="000825E4"/>
    <w:rsid w:val="00082AA4"/>
    <w:rsid w:val="00082C7B"/>
    <w:rsid w:val="0008339E"/>
    <w:rsid w:val="000837A9"/>
    <w:rsid w:val="000846B7"/>
    <w:rsid w:val="00084D4E"/>
    <w:rsid w:val="00084E45"/>
    <w:rsid w:val="0008693B"/>
    <w:rsid w:val="00087287"/>
    <w:rsid w:val="0008738E"/>
    <w:rsid w:val="00090B5B"/>
    <w:rsid w:val="0009161F"/>
    <w:rsid w:val="000917B1"/>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A7EAD"/>
    <w:rsid w:val="000B0020"/>
    <w:rsid w:val="000B0083"/>
    <w:rsid w:val="000B012B"/>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B5E15"/>
    <w:rsid w:val="000C01CD"/>
    <w:rsid w:val="000C03C8"/>
    <w:rsid w:val="000C0E80"/>
    <w:rsid w:val="000C1703"/>
    <w:rsid w:val="000C18BF"/>
    <w:rsid w:val="000C2349"/>
    <w:rsid w:val="000C284B"/>
    <w:rsid w:val="000C3BF5"/>
    <w:rsid w:val="000C43F7"/>
    <w:rsid w:val="000C44A9"/>
    <w:rsid w:val="000C44BC"/>
    <w:rsid w:val="000C6471"/>
    <w:rsid w:val="000C7336"/>
    <w:rsid w:val="000C7A8C"/>
    <w:rsid w:val="000C7AEB"/>
    <w:rsid w:val="000D06B4"/>
    <w:rsid w:val="000D0915"/>
    <w:rsid w:val="000D1DDC"/>
    <w:rsid w:val="000D1E9A"/>
    <w:rsid w:val="000D2017"/>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1F17"/>
    <w:rsid w:val="000F2EB5"/>
    <w:rsid w:val="000F3EA8"/>
    <w:rsid w:val="000F42F4"/>
    <w:rsid w:val="000F6DD7"/>
    <w:rsid w:val="000F7730"/>
    <w:rsid w:val="000F77B6"/>
    <w:rsid w:val="000F7EFE"/>
    <w:rsid w:val="001010BC"/>
    <w:rsid w:val="001012D3"/>
    <w:rsid w:val="00101381"/>
    <w:rsid w:val="00102075"/>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62E"/>
    <w:rsid w:val="001206F8"/>
    <w:rsid w:val="001211BC"/>
    <w:rsid w:val="001213FC"/>
    <w:rsid w:val="00121877"/>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420A"/>
    <w:rsid w:val="00144695"/>
    <w:rsid w:val="00144B57"/>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8BD"/>
    <w:rsid w:val="001578C7"/>
    <w:rsid w:val="00157D7A"/>
    <w:rsid w:val="00160177"/>
    <w:rsid w:val="00161258"/>
    <w:rsid w:val="001622AF"/>
    <w:rsid w:val="00162778"/>
    <w:rsid w:val="00163802"/>
    <w:rsid w:val="00165628"/>
    <w:rsid w:val="0016596F"/>
    <w:rsid w:val="001662E7"/>
    <w:rsid w:val="00166C37"/>
    <w:rsid w:val="001676CE"/>
    <w:rsid w:val="00167C76"/>
    <w:rsid w:val="00170FB7"/>
    <w:rsid w:val="00170FF0"/>
    <w:rsid w:val="00171684"/>
    <w:rsid w:val="00172031"/>
    <w:rsid w:val="001725D5"/>
    <w:rsid w:val="001728FE"/>
    <w:rsid w:val="00174015"/>
    <w:rsid w:val="0017415A"/>
    <w:rsid w:val="00174296"/>
    <w:rsid w:val="00174F87"/>
    <w:rsid w:val="00175920"/>
    <w:rsid w:val="00175B60"/>
    <w:rsid w:val="00176674"/>
    <w:rsid w:val="00177026"/>
    <w:rsid w:val="00177707"/>
    <w:rsid w:val="00177BF8"/>
    <w:rsid w:val="00177DC6"/>
    <w:rsid w:val="00180049"/>
    <w:rsid w:val="00180817"/>
    <w:rsid w:val="00180AC2"/>
    <w:rsid w:val="001812A2"/>
    <w:rsid w:val="00181690"/>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5D4"/>
    <w:rsid w:val="001968B4"/>
    <w:rsid w:val="0019768C"/>
    <w:rsid w:val="00197812"/>
    <w:rsid w:val="001A08AA"/>
    <w:rsid w:val="001A0F90"/>
    <w:rsid w:val="001A20BD"/>
    <w:rsid w:val="001A3437"/>
    <w:rsid w:val="001A3AE0"/>
    <w:rsid w:val="001A4EA6"/>
    <w:rsid w:val="001A4ED2"/>
    <w:rsid w:val="001A508B"/>
    <w:rsid w:val="001A5568"/>
    <w:rsid w:val="001A5826"/>
    <w:rsid w:val="001A5E5F"/>
    <w:rsid w:val="001A5EDE"/>
    <w:rsid w:val="001A6300"/>
    <w:rsid w:val="001A6A15"/>
    <w:rsid w:val="001A71BE"/>
    <w:rsid w:val="001A7CB3"/>
    <w:rsid w:val="001A7F79"/>
    <w:rsid w:val="001B0348"/>
    <w:rsid w:val="001B0413"/>
    <w:rsid w:val="001B2C61"/>
    <w:rsid w:val="001B3867"/>
    <w:rsid w:val="001B3C78"/>
    <w:rsid w:val="001B3EDC"/>
    <w:rsid w:val="001B4389"/>
    <w:rsid w:val="001B4F10"/>
    <w:rsid w:val="001B5D57"/>
    <w:rsid w:val="001B77AB"/>
    <w:rsid w:val="001C042F"/>
    <w:rsid w:val="001C0D39"/>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7F"/>
    <w:rsid w:val="001D50EA"/>
    <w:rsid w:val="001D6EFF"/>
    <w:rsid w:val="001D7017"/>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D11"/>
    <w:rsid w:val="001F03D0"/>
    <w:rsid w:val="001F0A7A"/>
    <w:rsid w:val="001F0DBC"/>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9E9"/>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03D7"/>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485F"/>
    <w:rsid w:val="0024493A"/>
    <w:rsid w:val="00245A8E"/>
    <w:rsid w:val="00245B82"/>
    <w:rsid w:val="0024674A"/>
    <w:rsid w:val="00247A27"/>
    <w:rsid w:val="00247E8C"/>
    <w:rsid w:val="0025028C"/>
    <w:rsid w:val="00250595"/>
    <w:rsid w:val="002506F0"/>
    <w:rsid w:val="00250D9B"/>
    <w:rsid w:val="002511E9"/>
    <w:rsid w:val="00251206"/>
    <w:rsid w:val="00251499"/>
    <w:rsid w:val="00252EB7"/>
    <w:rsid w:val="00253930"/>
    <w:rsid w:val="00253CD8"/>
    <w:rsid w:val="00253DDC"/>
    <w:rsid w:val="002549FC"/>
    <w:rsid w:val="00255A00"/>
    <w:rsid w:val="002568C2"/>
    <w:rsid w:val="002570A5"/>
    <w:rsid w:val="00257500"/>
    <w:rsid w:val="00257603"/>
    <w:rsid w:val="0026179F"/>
    <w:rsid w:val="00263D47"/>
    <w:rsid w:val="00265893"/>
    <w:rsid w:val="00266517"/>
    <w:rsid w:val="0026698C"/>
    <w:rsid w:val="00267155"/>
    <w:rsid w:val="00267978"/>
    <w:rsid w:val="00270748"/>
    <w:rsid w:val="0027095F"/>
    <w:rsid w:val="002721CC"/>
    <w:rsid w:val="002742DA"/>
    <w:rsid w:val="002743D4"/>
    <w:rsid w:val="00274E1A"/>
    <w:rsid w:val="00275368"/>
    <w:rsid w:val="002758DE"/>
    <w:rsid w:val="00275E1D"/>
    <w:rsid w:val="00276138"/>
    <w:rsid w:val="00276B2D"/>
    <w:rsid w:val="00276F76"/>
    <w:rsid w:val="002770F4"/>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E16"/>
    <w:rsid w:val="00292870"/>
    <w:rsid w:val="0029299D"/>
    <w:rsid w:val="0029306F"/>
    <w:rsid w:val="00293776"/>
    <w:rsid w:val="00293E3A"/>
    <w:rsid w:val="002963D2"/>
    <w:rsid w:val="002973A3"/>
    <w:rsid w:val="00297444"/>
    <w:rsid w:val="00297AC0"/>
    <w:rsid w:val="00297FB4"/>
    <w:rsid w:val="002A0175"/>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4AF"/>
    <w:rsid w:val="002D483F"/>
    <w:rsid w:val="002D486D"/>
    <w:rsid w:val="002D59A0"/>
    <w:rsid w:val="002D60EB"/>
    <w:rsid w:val="002D69AB"/>
    <w:rsid w:val="002D7A35"/>
    <w:rsid w:val="002D7C10"/>
    <w:rsid w:val="002E0151"/>
    <w:rsid w:val="002E08D7"/>
    <w:rsid w:val="002E112A"/>
    <w:rsid w:val="002E17B0"/>
    <w:rsid w:val="002E2679"/>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515"/>
    <w:rsid w:val="00300A75"/>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1E7A"/>
    <w:rsid w:val="00322BBD"/>
    <w:rsid w:val="00322F28"/>
    <w:rsid w:val="003230B0"/>
    <w:rsid w:val="003231B5"/>
    <w:rsid w:val="00323519"/>
    <w:rsid w:val="00323573"/>
    <w:rsid w:val="00323842"/>
    <w:rsid w:val="00323E0D"/>
    <w:rsid w:val="003242C9"/>
    <w:rsid w:val="00324A31"/>
    <w:rsid w:val="00324C11"/>
    <w:rsid w:val="00325AD5"/>
    <w:rsid w:val="00325CB1"/>
    <w:rsid w:val="00326B16"/>
    <w:rsid w:val="003309AF"/>
    <w:rsid w:val="00330AB0"/>
    <w:rsid w:val="00331B14"/>
    <w:rsid w:val="00331F8D"/>
    <w:rsid w:val="00331F9B"/>
    <w:rsid w:val="00332C6A"/>
    <w:rsid w:val="00332FD9"/>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AAB"/>
    <w:rsid w:val="00343440"/>
    <w:rsid w:val="003435C5"/>
    <w:rsid w:val="00343BE6"/>
    <w:rsid w:val="00345B4F"/>
    <w:rsid w:val="003500B3"/>
    <w:rsid w:val="00350C71"/>
    <w:rsid w:val="00350E37"/>
    <w:rsid w:val="003540D1"/>
    <w:rsid w:val="00354568"/>
    <w:rsid w:val="00354EBB"/>
    <w:rsid w:val="00355BF1"/>
    <w:rsid w:val="00356531"/>
    <w:rsid w:val="003569A0"/>
    <w:rsid w:val="00356D4E"/>
    <w:rsid w:val="003579DB"/>
    <w:rsid w:val="00357DDA"/>
    <w:rsid w:val="00360473"/>
    <w:rsid w:val="00361B1B"/>
    <w:rsid w:val="00361E1F"/>
    <w:rsid w:val="003628F4"/>
    <w:rsid w:val="00362BD0"/>
    <w:rsid w:val="003634CC"/>
    <w:rsid w:val="0036363F"/>
    <w:rsid w:val="0036408F"/>
    <w:rsid w:val="00364521"/>
    <w:rsid w:val="00364CFD"/>
    <w:rsid w:val="00364D8E"/>
    <w:rsid w:val="0036561F"/>
    <w:rsid w:val="00365F03"/>
    <w:rsid w:val="003661F1"/>
    <w:rsid w:val="00367724"/>
    <w:rsid w:val="00367D08"/>
    <w:rsid w:val="003707A1"/>
    <w:rsid w:val="00370810"/>
    <w:rsid w:val="0037097E"/>
    <w:rsid w:val="00370A07"/>
    <w:rsid w:val="00370A22"/>
    <w:rsid w:val="00372352"/>
    <w:rsid w:val="00373B30"/>
    <w:rsid w:val="003747D5"/>
    <w:rsid w:val="003749AF"/>
    <w:rsid w:val="00377B02"/>
    <w:rsid w:val="00380341"/>
    <w:rsid w:val="00380F82"/>
    <w:rsid w:val="003815E4"/>
    <w:rsid w:val="003816B4"/>
    <w:rsid w:val="003816C5"/>
    <w:rsid w:val="00381E9C"/>
    <w:rsid w:val="00382A32"/>
    <w:rsid w:val="0038413C"/>
    <w:rsid w:val="00384502"/>
    <w:rsid w:val="00384510"/>
    <w:rsid w:val="00384D23"/>
    <w:rsid w:val="00386E93"/>
    <w:rsid w:val="00387B1B"/>
    <w:rsid w:val="00390EC5"/>
    <w:rsid w:val="0039283E"/>
    <w:rsid w:val="00393A18"/>
    <w:rsid w:val="00394CBE"/>
    <w:rsid w:val="00395CD7"/>
    <w:rsid w:val="00395FE7"/>
    <w:rsid w:val="003969DE"/>
    <w:rsid w:val="003976A8"/>
    <w:rsid w:val="003978CE"/>
    <w:rsid w:val="003A0450"/>
    <w:rsid w:val="003A0E60"/>
    <w:rsid w:val="003A1B18"/>
    <w:rsid w:val="003A26DF"/>
    <w:rsid w:val="003A3A62"/>
    <w:rsid w:val="003A4575"/>
    <w:rsid w:val="003A5FA4"/>
    <w:rsid w:val="003A61C8"/>
    <w:rsid w:val="003A6535"/>
    <w:rsid w:val="003A7010"/>
    <w:rsid w:val="003A7FDA"/>
    <w:rsid w:val="003B037C"/>
    <w:rsid w:val="003B037E"/>
    <w:rsid w:val="003B106F"/>
    <w:rsid w:val="003B1922"/>
    <w:rsid w:val="003B198E"/>
    <w:rsid w:val="003B1BE8"/>
    <w:rsid w:val="003B1C11"/>
    <w:rsid w:val="003B1CD7"/>
    <w:rsid w:val="003B25A7"/>
    <w:rsid w:val="003B360D"/>
    <w:rsid w:val="003B4280"/>
    <w:rsid w:val="003B512C"/>
    <w:rsid w:val="003B5CA8"/>
    <w:rsid w:val="003B5F65"/>
    <w:rsid w:val="003B63FF"/>
    <w:rsid w:val="003B6C86"/>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D3"/>
    <w:rsid w:val="003D345B"/>
    <w:rsid w:val="003D3482"/>
    <w:rsid w:val="003D3659"/>
    <w:rsid w:val="003D40E4"/>
    <w:rsid w:val="003D41B8"/>
    <w:rsid w:val="003D4535"/>
    <w:rsid w:val="003D4B1F"/>
    <w:rsid w:val="003D524F"/>
    <w:rsid w:val="003D55D4"/>
    <w:rsid w:val="003D5DA3"/>
    <w:rsid w:val="003D5F76"/>
    <w:rsid w:val="003D606B"/>
    <w:rsid w:val="003D716A"/>
    <w:rsid w:val="003D7A1E"/>
    <w:rsid w:val="003E040F"/>
    <w:rsid w:val="003E05F6"/>
    <w:rsid w:val="003E0C2C"/>
    <w:rsid w:val="003E39EA"/>
    <w:rsid w:val="003E3EF0"/>
    <w:rsid w:val="003E4FFB"/>
    <w:rsid w:val="003E5EAB"/>
    <w:rsid w:val="003E5F52"/>
    <w:rsid w:val="003F04F5"/>
    <w:rsid w:val="003F1503"/>
    <w:rsid w:val="003F1B8C"/>
    <w:rsid w:val="003F29E7"/>
    <w:rsid w:val="003F2A81"/>
    <w:rsid w:val="003F317A"/>
    <w:rsid w:val="003F3857"/>
    <w:rsid w:val="003F5DD3"/>
    <w:rsid w:val="003F61EF"/>
    <w:rsid w:val="003F6410"/>
    <w:rsid w:val="003F6AD3"/>
    <w:rsid w:val="003F7C83"/>
    <w:rsid w:val="00401562"/>
    <w:rsid w:val="00402079"/>
    <w:rsid w:val="0040264E"/>
    <w:rsid w:val="004026D3"/>
    <w:rsid w:val="004038A9"/>
    <w:rsid w:val="00403FD8"/>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2722"/>
    <w:rsid w:val="00432D7B"/>
    <w:rsid w:val="00433199"/>
    <w:rsid w:val="00433C2B"/>
    <w:rsid w:val="004344C6"/>
    <w:rsid w:val="00434B43"/>
    <w:rsid w:val="00434B8D"/>
    <w:rsid w:val="00435828"/>
    <w:rsid w:val="00436299"/>
    <w:rsid w:val="00436340"/>
    <w:rsid w:val="00436526"/>
    <w:rsid w:val="00436578"/>
    <w:rsid w:val="00436B8D"/>
    <w:rsid w:val="00437DDB"/>
    <w:rsid w:val="00440D98"/>
    <w:rsid w:val="0044178D"/>
    <w:rsid w:val="004418B2"/>
    <w:rsid w:val="004439AA"/>
    <w:rsid w:val="00444225"/>
    <w:rsid w:val="004446E3"/>
    <w:rsid w:val="0044550E"/>
    <w:rsid w:val="00445D09"/>
    <w:rsid w:val="00445D1B"/>
    <w:rsid w:val="00445FEC"/>
    <w:rsid w:val="0044690C"/>
    <w:rsid w:val="00447B65"/>
    <w:rsid w:val="00447FCE"/>
    <w:rsid w:val="004502EA"/>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4A93"/>
    <w:rsid w:val="0047575D"/>
    <w:rsid w:val="00475EA6"/>
    <w:rsid w:val="00476FC9"/>
    <w:rsid w:val="00481B8C"/>
    <w:rsid w:val="00481F36"/>
    <w:rsid w:val="004825DC"/>
    <w:rsid w:val="00482CB5"/>
    <w:rsid w:val="004830CD"/>
    <w:rsid w:val="004850AC"/>
    <w:rsid w:val="004853D5"/>
    <w:rsid w:val="00485876"/>
    <w:rsid w:val="00485C90"/>
    <w:rsid w:val="00487CBA"/>
    <w:rsid w:val="00491A34"/>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16E2"/>
    <w:rsid w:val="004B230A"/>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C0650"/>
    <w:rsid w:val="004C151B"/>
    <w:rsid w:val="004C2631"/>
    <w:rsid w:val="004C2A7C"/>
    <w:rsid w:val="004C30DA"/>
    <w:rsid w:val="004C37E2"/>
    <w:rsid w:val="004C4D28"/>
    <w:rsid w:val="004C579E"/>
    <w:rsid w:val="004C58A6"/>
    <w:rsid w:val="004C63F9"/>
    <w:rsid w:val="004C7494"/>
    <w:rsid w:val="004C7813"/>
    <w:rsid w:val="004C78A8"/>
    <w:rsid w:val="004C78B0"/>
    <w:rsid w:val="004D069C"/>
    <w:rsid w:val="004D1531"/>
    <w:rsid w:val="004D1BEE"/>
    <w:rsid w:val="004D1FEB"/>
    <w:rsid w:val="004D2818"/>
    <w:rsid w:val="004D29EA"/>
    <w:rsid w:val="004D34AF"/>
    <w:rsid w:val="004D35C4"/>
    <w:rsid w:val="004D43D5"/>
    <w:rsid w:val="004D5290"/>
    <w:rsid w:val="004D54D5"/>
    <w:rsid w:val="004D578D"/>
    <w:rsid w:val="004D6267"/>
    <w:rsid w:val="004D629E"/>
    <w:rsid w:val="004D658B"/>
    <w:rsid w:val="004D69A7"/>
    <w:rsid w:val="004D77D2"/>
    <w:rsid w:val="004E0206"/>
    <w:rsid w:val="004E0379"/>
    <w:rsid w:val="004E0971"/>
    <w:rsid w:val="004E0DC2"/>
    <w:rsid w:val="004E13F4"/>
    <w:rsid w:val="004E23DE"/>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9A8"/>
    <w:rsid w:val="004F5AB7"/>
    <w:rsid w:val="004F6A77"/>
    <w:rsid w:val="004F6A9C"/>
    <w:rsid w:val="004F74EA"/>
    <w:rsid w:val="004F7A16"/>
    <w:rsid w:val="00501517"/>
    <w:rsid w:val="00501AAC"/>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2A2C"/>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27C2F"/>
    <w:rsid w:val="005303DB"/>
    <w:rsid w:val="00530918"/>
    <w:rsid w:val="00530A13"/>
    <w:rsid w:val="00530F0C"/>
    <w:rsid w:val="0053127F"/>
    <w:rsid w:val="00532A0E"/>
    <w:rsid w:val="005337FD"/>
    <w:rsid w:val="00533B9D"/>
    <w:rsid w:val="005356F7"/>
    <w:rsid w:val="00535DE6"/>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60C26"/>
    <w:rsid w:val="00561966"/>
    <w:rsid w:val="00562DBF"/>
    <w:rsid w:val="00563111"/>
    <w:rsid w:val="005634EA"/>
    <w:rsid w:val="00564539"/>
    <w:rsid w:val="005702B8"/>
    <w:rsid w:val="005722CA"/>
    <w:rsid w:val="005724AC"/>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14FB"/>
    <w:rsid w:val="005D1723"/>
    <w:rsid w:val="005D2673"/>
    <w:rsid w:val="005D3059"/>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230B"/>
    <w:rsid w:val="00614B88"/>
    <w:rsid w:val="00615DD4"/>
    <w:rsid w:val="00616599"/>
    <w:rsid w:val="00616A2F"/>
    <w:rsid w:val="0061710E"/>
    <w:rsid w:val="00617472"/>
    <w:rsid w:val="00617873"/>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E7B"/>
    <w:rsid w:val="0063019F"/>
    <w:rsid w:val="0063052A"/>
    <w:rsid w:val="00630B10"/>
    <w:rsid w:val="00630F44"/>
    <w:rsid w:val="00630F88"/>
    <w:rsid w:val="0063135D"/>
    <w:rsid w:val="00631919"/>
    <w:rsid w:val="006320EF"/>
    <w:rsid w:val="00633409"/>
    <w:rsid w:val="00634226"/>
    <w:rsid w:val="0063516A"/>
    <w:rsid w:val="00636126"/>
    <w:rsid w:val="00636758"/>
    <w:rsid w:val="00636BCC"/>
    <w:rsid w:val="006373DC"/>
    <w:rsid w:val="00637F83"/>
    <w:rsid w:val="0064031A"/>
    <w:rsid w:val="00640533"/>
    <w:rsid w:val="00640A93"/>
    <w:rsid w:val="00641F18"/>
    <w:rsid w:val="006428A0"/>
    <w:rsid w:val="0064336F"/>
    <w:rsid w:val="006438F4"/>
    <w:rsid w:val="00644424"/>
    <w:rsid w:val="0064474D"/>
    <w:rsid w:val="00644C1A"/>
    <w:rsid w:val="00644DBB"/>
    <w:rsid w:val="00646C17"/>
    <w:rsid w:val="006471F7"/>
    <w:rsid w:val="00647413"/>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693C"/>
    <w:rsid w:val="0066734B"/>
    <w:rsid w:val="00670166"/>
    <w:rsid w:val="00671445"/>
    <w:rsid w:val="00671BEF"/>
    <w:rsid w:val="00673728"/>
    <w:rsid w:val="00674A95"/>
    <w:rsid w:val="00674C3D"/>
    <w:rsid w:val="00675AB9"/>
    <w:rsid w:val="0067661A"/>
    <w:rsid w:val="0067694A"/>
    <w:rsid w:val="00676ECF"/>
    <w:rsid w:val="00676F9F"/>
    <w:rsid w:val="0067718F"/>
    <w:rsid w:val="0067740C"/>
    <w:rsid w:val="00677565"/>
    <w:rsid w:val="006776B2"/>
    <w:rsid w:val="00680417"/>
    <w:rsid w:val="006815BC"/>
    <w:rsid w:val="00682370"/>
    <w:rsid w:val="0068259C"/>
    <w:rsid w:val="0068272F"/>
    <w:rsid w:val="006835BA"/>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0B5"/>
    <w:rsid w:val="006950E3"/>
    <w:rsid w:val="00695179"/>
    <w:rsid w:val="006959F9"/>
    <w:rsid w:val="00695B71"/>
    <w:rsid w:val="00695D19"/>
    <w:rsid w:val="00696F70"/>
    <w:rsid w:val="00697BE4"/>
    <w:rsid w:val="006A124C"/>
    <w:rsid w:val="006A127E"/>
    <w:rsid w:val="006A1676"/>
    <w:rsid w:val="006A1F59"/>
    <w:rsid w:val="006A3002"/>
    <w:rsid w:val="006A5938"/>
    <w:rsid w:val="006A5F16"/>
    <w:rsid w:val="006B2F94"/>
    <w:rsid w:val="006B3667"/>
    <w:rsid w:val="006B3B9E"/>
    <w:rsid w:val="006B5CB6"/>
    <w:rsid w:val="006B5CE4"/>
    <w:rsid w:val="006B721C"/>
    <w:rsid w:val="006B737D"/>
    <w:rsid w:val="006B7B72"/>
    <w:rsid w:val="006B7C1C"/>
    <w:rsid w:val="006B7CA1"/>
    <w:rsid w:val="006B7E8A"/>
    <w:rsid w:val="006C08AD"/>
    <w:rsid w:val="006C103E"/>
    <w:rsid w:val="006C1123"/>
    <w:rsid w:val="006C1A9C"/>
    <w:rsid w:val="006C2076"/>
    <w:rsid w:val="006C3B36"/>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C29"/>
    <w:rsid w:val="00713B22"/>
    <w:rsid w:val="00715AD5"/>
    <w:rsid w:val="00716A40"/>
    <w:rsid w:val="00716ACF"/>
    <w:rsid w:val="0071762E"/>
    <w:rsid w:val="00717C75"/>
    <w:rsid w:val="0072012F"/>
    <w:rsid w:val="00720176"/>
    <w:rsid w:val="00720549"/>
    <w:rsid w:val="007205A5"/>
    <w:rsid w:val="007213F5"/>
    <w:rsid w:val="00722229"/>
    <w:rsid w:val="00722727"/>
    <w:rsid w:val="0072277E"/>
    <w:rsid w:val="00722D00"/>
    <w:rsid w:val="00723177"/>
    <w:rsid w:val="00724673"/>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51FA"/>
    <w:rsid w:val="0074710D"/>
    <w:rsid w:val="00750285"/>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65BD5"/>
    <w:rsid w:val="00770B24"/>
    <w:rsid w:val="00771DB7"/>
    <w:rsid w:val="00772192"/>
    <w:rsid w:val="0077340D"/>
    <w:rsid w:val="007735C5"/>
    <w:rsid w:val="00773852"/>
    <w:rsid w:val="007739E1"/>
    <w:rsid w:val="00773C45"/>
    <w:rsid w:val="00774A39"/>
    <w:rsid w:val="007752C6"/>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7C5"/>
    <w:rsid w:val="00787D1C"/>
    <w:rsid w:val="00790126"/>
    <w:rsid w:val="00790B7B"/>
    <w:rsid w:val="00791181"/>
    <w:rsid w:val="00791311"/>
    <w:rsid w:val="00791352"/>
    <w:rsid w:val="007913F9"/>
    <w:rsid w:val="00791693"/>
    <w:rsid w:val="00792E8B"/>
    <w:rsid w:val="007933B1"/>
    <w:rsid w:val="00796314"/>
    <w:rsid w:val="0079748C"/>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3336"/>
    <w:rsid w:val="007C3AA8"/>
    <w:rsid w:val="007C3B4A"/>
    <w:rsid w:val="007C4133"/>
    <w:rsid w:val="007C6033"/>
    <w:rsid w:val="007C610E"/>
    <w:rsid w:val="007C63EE"/>
    <w:rsid w:val="007C7639"/>
    <w:rsid w:val="007D02A3"/>
    <w:rsid w:val="007D04FF"/>
    <w:rsid w:val="007D0F9C"/>
    <w:rsid w:val="007D1269"/>
    <w:rsid w:val="007D12E6"/>
    <w:rsid w:val="007D1EF7"/>
    <w:rsid w:val="007D37DC"/>
    <w:rsid w:val="007D3B5F"/>
    <w:rsid w:val="007D3FDB"/>
    <w:rsid w:val="007D418F"/>
    <w:rsid w:val="007D5710"/>
    <w:rsid w:val="007D57CD"/>
    <w:rsid w:val="007D5A92"/>
    <w:rsid w:val="007D5D18"/>
    <w:rsid w:val="007D6940"/>
    <w:rsid w:val="007D6C60"/>
    <w:rsid w:val="007D72B4"/>
    <w:rsid w:val="007D7797"/>
    <w:rsid w:val="007D7A42"/>
    <w:rsid w:val="007D7B79"/>
    <w:rsid w:val="007E09A8"/>
    <w:rsid w:val="007E0CEA"/>
    <w:rsid w:val="007E106C"/>
    <w:rsid w:val="007E1FFE"/>
    <w:rsid w:val="007E2E08"/>
    <w:rsid w:val="007E3046"/>
    <w:rsid w:val="007E3DD8"/>
    <w:rsid w:val="007E6972"/>
    <w:rsid w:val="007E747B"/>
    <w:rsid w:val="007E791F"/>
    <w:rsid w:val="007E7AB4"/>
    <w:rsid w:val="007F0E1E"/>
    <w:rsid w:val="007F1553"/>
    <w:rsid w:val="007F1890"/>
    <w:rsid w:val="007F1FD3"/>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E6"/>
    <w:rsid w:val="00824962"/>
    <w:rsid w:val="00824CB6"/>
    <w:rsid w:val="00825020"/>
    <w:rsid w:val="0082598F"/>
    <w:rsid w:val="0082730A"/>
    <w:rsid w:val="0082795C"/>
    <w:rsid w:val="0083104A"/>
    <w:rsid w:val="00834AAB"/>
    <w:rsid w:val="008357E1"/>
    <w:rsid w:val="008358C3"/>
    <w:rsid w:val="008359CB"/>
    <w:rsid w:val="00836673"/>
    <w:rsid w:val="00836E0E"/>
    <w:rsid w:val="00836F63"/>
    <w:rsid w:val="00837273"/>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2139"/>
    <w:rsid w:val="00853968"/>
    <w:rsid w:val="00853CBC"/>
    <w:rsid w:val="00853F12"/>
    <w:rsid w:val="008553A6"/>
    <w:rsid w:val="008561E1"/>
    <w:rsid w:val="00856925"/>
    <w:rsid w:val="00857037"/>
    <w:rsid w:val="00857171"/>
    <w:rsid w:val="0085736A"/>
    <w:rsid w:val="00857967"/>
    <w:rsid w:val="00857B52"/>
    <w:rsid w:val="008600E4"/>
    <w:rsid w:val="00860512"/>
    <w:rsid w:val="00860A90"/>
    <w:rsid w:val="00861D60"/>
    <w:rsid w:val="0086225D"/>
    <w:rsid w:val="00862B4D"/>
    <w:rsid w:val="0086340C"/>
    <w:rsid w:val="00863DAA"/>
    <w:rsid w:val="0086416E"/>
    <w:rsid w:val="0086434F"/>
    <w:rsid w:val="00864E84"/>
    <w:rsid w:val="00865425"/>
    <w:rsid w:val="008656E5"/>
    <w:rsid w:val="00865A82"/>
    <w:rsid w:val="008663AB"/>
    <w:rsid w:val="0086720F"/>
    <w:rsid w:val="0086728A"/>
    <w:rsid w:val="0086760C"/>
    <w:rsid w:val="00867DC9"/>
    <w:rsid w:val="00870260"/>
    <w:rsid w:val="00870761"/>
    <w:rsid w:val="00871287"/>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4D"/>
    <w:rsid w:val="0088242E"/>
    <w:rsid w:val="00882EB7"/>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375"/>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CB4"/>
    <w:rsid w:val="008D0237"/>
    <w:rsid w:val="008D08B1"/>
    <w:rsid w:val="008D1072"/>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4765"/>
    <w:rsid w:val="008F577E"/>
    <w:rsid w:val="008F578C"/>
    <w:rsid w:val="008F603E"/>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026"/>
    <w:rsid w:val="00920232"/>
    <w:rsid w:val="0092192B"/>
    <w:rsid w:val="00921FD7"/>
    <w:rsid w:val="009241CD"/>
    <w:rsid w:val="0092476E"/>
    <w:rsid w:val="009248A5"/>
    <w:rsid w:val="00924EFF"/>
    <w:rsid w:val="0092510F"/>
    <w:rsid w:val="009251D0"/>
    <w:rsid w:val="00925AAB"/>
    <w:rsid w:val="00926262"/>
    <w:rsid w:val="00926D77"/>
    <w:rsid w:val="0092780E"/>
    <w:rsid w:val="009304A0"/>
    <w:rsid w:val="00930696"/>
    <w:rsid w:val="00930751"/>
    <w:rsid w:val="00930E60"/>
    <w:rsid w:val="00931A5A"/>
    <w:rsid w:val="0093214D"/>
    <w:rsid w:val="0093302B"/>
    <w:rsid w:val="009331AC"/>
    <w:rsid w:val="009345C4"/>
    <w:rsid w:val="00934F9C"/>
    <w:rsid w:val="0093585A"/>
    <w:rsid w:val="00935E28"/>
    <w:rsid w:val="00936088"/>
    <w:rsid w:val="009367DB"/>
    <w:rsid w:val="00936F43"/>
    <w:rsid w:val="0093767B"/>
    <w:rsid w:val="00937794"/>
    <w:rsid w:val="009400DE"/>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FBE"/>
    <w:rsid w:val="00987269"/>
    <w:rsid w:val="009873A2"/>
    <w:rsid w:val="00987779"/>
    <w:rsid w:val="0099195C"/>
    <w:rsid w:val="00992112"/>
    <w:rsid w:val="009935B1"/>
    <w:rsid w:val="00994314"/>
    <w:rsid w:val="00994466"/>
    <w:rsid w:val="0099451D"/>
    <w:rsid w:val="0099455B"/>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E57"/>
    <w:rsid w:val="009A665C"/>
    <w:rsid w:val="009B034E"/>
    <w:rsid w:val="009B03DE"/>
    <w:rsid w:val="009B0853"/>
    <w:rsid w:val="009B241E"/>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5815"/>
    <w:rsid w:val="00A265AC"/>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100C"/>
    <w:rsid w:val="00A411E2"/>
    <w:rsid w:val="00A41F00"/>
    <w:rsid w:val="00A41FD3"/>
    <w:rsid w:val="00A4320B"/>
    <w:rsid w:val="00A4354B"/>
    <w:rsid w:val="00A43CAA"/>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446B"/>
    <w:rsid w:val="00A64E33"/>
    <w:rsid w:val="00A64E87"/>
    <w:rsid w:val="00A64F3D"/>
    <w:rsid w:val="00A6590A"/>
    <w:rsid w:val="00A6636A"/>
    <w:rsid w:val="00A667E9"/>
    <w:rsid w:val="00A66CB6"/>
    <w:rsid w:val="00A67566"/>
    <w:rsid w:val="00A7008F"/>
    <w:rsid w:val="00A700A4"/>
    <w:rsid w:val="00A701AF"/>
    <w:rsid w:val="00A701CF"/>
    <w:rsid w:val="00A70460"/>
    <w:rsid w:val="00A71653"/>
    <w:rsid w:val="00A72B28"/>
    <w:rsid w:val="00A72EE9"/>
    <w:rsid w:val="00A72F33"/>
    <w:rsid w:val="00A73ED2"/>
    <w:rsid w:val="00A74046"/>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3779"/>
    <w:rsid w:val="00A93808"/>
    <w:rsid w:val="00A93C1A"/>
    <w:rsid w:val="00A94061"/>
    <w:rsid w:val="00A94A47"/>
    <w:rsid w:val="00A97C89"/>
    <w:rsid w:val="00AA0F94"/>
    <w:rsid w:val="00AA127E"/>
    <w:rsid w:val="00AA2083"/>
    <w:rsid w:val="00AA273A"/>
    <w:rsid w:val="00AA39E1"/>
    <w:rsid w:val="00AA4F2D"/>
    <w:rsid w:val="00AA596D"/>
    <w:rsid w:val="00AA63BB"/>
    <w:rsid w:val="00AA7647"/>
    <w:rsid w:val="00AA7A1D"/>
    <w:rsid w:val="00AA7A65"/>
    <w:rsid w:val="00AB029D"/>
    <w:rsid w:val="00AB0D17"/>
    <w:rsid w:val="00AB1326"/>
    <w:rsid w:val="00AB1950"/>
    <w:rsid w:val="00AB19F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B66"/>
    <w:rsid w:val="00AC1DE0"/>
    <w:rsid w:val="00AC313C"/>
    <w:rsid w:val="00AC3888"/>
    <w:rsid w:val="00AC4F33"/>
    <w:rsid w:val="00AC5074"/>
    <w:rsid w:val="00AC581D"/>
    <w:rsid w:val="00AC66AC"/>
    <w:rsid w:val="00AC70B9"/>
    <w:rsid w:val="00AC74C5"/>
    <w:rsid w:val="00AC7582"/>
    <w:rsid w:val="00AD0761"/>
    <w:rsid w:val="00AD0ABC"/>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07E2"/>
    <w:rsid w:val="00AF15BD"/>
    <w:rsid w:val="00AF2110"/>
    <w:rsid w:val="00AF2EAD"/>
    <w:rsid w:val="00AF35C3"/>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4E18"/>
    <w:rsid w:val="00B05CCE"/>
    <w:rsid w:val="00B06B1A"/>
    <w:rsid w:val="00B06B6F"/>
    <w:rsid w:val="00B06E40"/>
    <w:rsid w:val="00B06F86"/>
    <w:rsid w:val="00B073B3"/>
    <w:rsid w:val="00B0780A"/>
    <w:rsid w:val="00B07D8E"/>
    <w:rsid w:val="00B07FAB"/>
    <w:rsid w:val="00B103BC"/>
    <w:rsid w:val="00B113F4"/>
    <w:rsid w:val="00B115B4"/>
    <w:rsid w:val="00B11B70"/>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123"/>
    <w:rsid w:val="00B639B5"/>
    <w:rsid w:val="00B63B79"/>
    <w:rsid w:val="00B6460F"/>
    <w:rsid w:val="00B64E5F"/>
    <w:rsid w:val="00B64F0D"/>
    <w:rsid w:val="00B65832"/>
    <w:rsid w:val="00B65B4D"/>
    <w:rsid w:val="00B664FC"/>
    <w:rsid w:val="00B66CF3"/>
    <w:rsid w:val="00B67E76"/>
    <w:rsid w:val="00B701BD"/>
    <w:rsid w:val="00B70BC3"/>
    <w:rsid w:val="00B716FF"/>
    <w:rsid w:val="00B72468"/>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DF9"/>
    <w:rsid w:val="00B85EF6"/>
    <w:rsid w:val="00B860C7"/>
    <w:rsid w:val="00B863C7"/>
    <w:rsid w:val="00B86B24"/>
    <w:rsid w:val="00B86FDE"/>
    <w:rsid w:val="00B875BE"/>
    <w:rsid w:val="00B878A8"/>
    <w:rsid w:val="00B87903"/>
    <w:rsid w:val="00B87987"/>
    <w:rsid w:val="00B87B6C"/>
    <w:rsid w:val="00B90031"/>
    <w:rsid w:val="00B910FF"/>
    <w:rsid w:val="00B91168"/>
    <w:rsid w:val="00B91AEC"/>
    <w:rsid w:val="00B94C4A"/>
    <w:rsid w:val="00B95577"/>
    <w:rsid w:val="00B9566A"/>
    <w:rsid w:val="00B95D0B"/>
    <w:rsid w:val="00B96889"/>
    <w:rsid w:val="00B96897"/>
    <w:rsid w:val="00B972B5"/>
    <w:rsid w:val="00B97B6E"/>
    <w:rsid w:val="00BA0737"/>
    <w:rsid w:val="00BA2420"/>
    <w:rsid w:val="00BA2FA2"/>
    <w:rsid w:val="00BA34AB"/>
    <w:rsid w:val="00BA39EF"/>
    <w:rsid w:val="00BA41ED"/>
    <w:rsid w:val="00BA450F"/>
    <w:rsid w:val="00BA46B1"/>
    <w:rsid w:val="00BA49C8"/>
    <w:rsid w:val="00BA4A61"/>
    <w:rsid w:val="00BA6442"/>
    <w:rsid w:val="00BA68DE"/>
    <w:rsid w:val="00BA6C82"/>
    <w:rsid w:val="00BA6D4C"/>
    <w:rsid w:val="00BA7CAB"/>
    <w:rsid w:val="00BB00E2"/>
    <w:rsid w:val="00BB142C"/>
    <w:rsid w:val="00BB16F7"/>
    <w:rsid w:val="00BB32FD"/>
    <w:rsid w:val="00BB3335"/>
    <w:rsid w:val="00BB3DBB"/>
    <w:rsid w:val="00BB4ACA"/>
    <w:rsid w:val="00BB5041"/>
    <w:rsid w:val="00BB63F7"/>
    <w:rsid w:val="00BB6469"/>
    <w:rsid w:val="00BB69DD"/>
    <w:rsid w:val="00BB725F"/>
    <w:rsid w:val="00BB772A"/>
    <w:rsid w:val="00BB77E1"/>
    <w:rsid w:val="00BB7E52"/>
    <w:rsid w:val="00BC0F87"/>
    <w:rsid w:val="00BC14FA"/>
    <w:rsid w:val="00BC18EA"/>
    <w:rsid w:val="00BC248C"/>
    <w:rsid w:val="00BC2AC3"/>
    <w:rsid w:val="00BC3B83"/>
    <w:rsid w:val="00BC3E4D"/>
    <w:rsid w:val="00BC465C"/>
    <w:rsid w:val="00BC68B8"/>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E91"/>
    <w:rsid w:val="00BE3FEB"/>
    <w:rsid w:val="00BE42B7"/>
    <w:rsid w:val="00BE5BF9"/>
    <w:rsid w:val="00BE67A6"/>
    <w:rsid w:val="00BE69A3"/>
    <w:rsid w:val="00BE6C69"/>
    <w:rsid w:val="00BE7380"/>
    <w:rsid w:val="00BE7ACD"/>
    <w:rsid w:val="00BE7DB4"/>
    <w:rsid w:val="00BF0158"/>
    <w:rsid w:val="00BF04D5"/>
    <w:rsid w:val="00BF092F"/>
    <w:rsid w:val="00BF1848"/>
    <w:rsid w:val="00BF1F30"/>
    <w:rsid w:val="00BF21EC"/>
    <w:rsid w:val="00BF25EF"/>
    <w:rsid w:val="00BF43A7"/>
    <w:rsid w:val="00BF5D84"/>
    <w:rsid w:val="00BF61CA"/>
    <w:rsid w:val="00BF6F01"/>
    <w:rsid w:val="00C0062E"/>
    <w:rsid w:val="00C00A50"/>
    <w:rsid w:val="00C0108B"/>
    <w:rsid w:val="00C02377"/>
    <w:rsid w:val="00C02A84"/>
    <w:rsid w:val="00C02E33"/>
    <w:rsid w:val="00C03F7A"/>
    <w:rsid w:val="00C04F3A"/>
    <w:rsid w:val="00C053A5"/>
    <w:rsid w:val="00C062F2"/>
    <w:rsid w:val="00C06E1F"/>
    <w:rsid w:val="00C06E7A"/>
    <w:rsid w:val="00C06FC1"/>
    <w:rsid w:val="00C07B2F"/>
    <w:rsid w:val="00C120DC"/>
    <w:rsid w:val="00C12789"/>
    <w:rsid w:val="00C130F8"/>
    <w:rsid w:val="00C13326"/>
    <w:rsid w:val="00C15A6B"/>
    <w:rsid w:val="00C16577"/>
    <w:rsid w:val="00C17377"/>
    <w:rsid w:val="00C20175"/>
    <w:rsid w:val="00C202CA"/>
    <w:rsid w:val="00C2049D"/>
    <w:rsid w:val="00C210E2"/>
    <w:rsid w:val="00C21C23"/>
    <w:rsid w:val="00C225A5"/>
    <w:rsid w:val="00C2366B"/>
    <w:rsid w:val="00C2386F"/>
    <w:rsid w:val="00C24413"/>
    <w:rsid w:val="00C24956"/>
    <w:rsid w:val="00C26A46"/>
    <w:rsid w:val="00C26F5F"/>
    <w:rsid w:val="00C27716"/>
    <w:rsid w:val="00C277A0"/>
    <w:rsid w:val="00C30821"/>
    <w:rsid w:val="00C31006"/>
    <w:rsid w:val="00C32236"/>
    <w:rsid w:val="00C3230E"/>
    <w:rsid w:val="00C32F6A"/>
    <w:rsid w:val="00C3375E"/>
    <w:rsid w:val="00C33C7A"/>
    <w:rsid w:val="00C3506D"/>
    <w:rsid w:val="00C359F8"/>
    <w:rsid w:val="00C35C12"/>
    <w:rsid w:val="00C35FC2"/>
    <w:rsid w:val="00C367EE"/>
    <w:rsid w:val="00C36EA6"/>
    <w:rsid w:val="00C37CD2"/>
    <w:rsid w:val="00C41018"/>
    <w:rsid w:val="00C4102C"/>
    <w:rsid w:val="00C416E5"/>
    <w:rsid w:val="00C41F82"/>
    <w:rsid w:val="00C42C09"/>
    <w:rsid w:val="00C42E66"/>
    <w:rsid w:val="00C431D9"/>
    <w:rsid w:val="00C434AB"/>
    <w:rsid w:val="00C43E96"/>
    <w:rsid w:val="00C448F7"/>
    <w:rsid w:val="00C458C4"/>
    <w:rsid w:val="00C458EF"/>
    <w:rsid w:val="00C4636A"/>
    <w:rsid w:val="00C47999"/>
    <w:rsid w:val="00C47FB1"/>
    <w:rsid w:val="00C52BDA"/>
    <w:rsid w:val="00C53E2B"/>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1333"/>
    <w:rsid w:val="00C7254C"/>
    <w:rsid w:val="00C7281D"/>
    <w:rsid w:val="00C7346F"/>
    <w:rsid w:val="00C73AFE"/>
    <w:rsid w:val="00C741DF"/>
    <w:rsid w:val="00C75528"/>
    <w:rsid w:val="00C760A7"/>
    <w:rsid w:val="00C773D8"/>
    <w:rsid w:val="00C77A29"/>
    <w:rsid w:val="00C80497"/>
    <w:rsid w:val="00C80564"/>
    <w:rsid w:val="00C80F18"/>
    <w:rsid w:val="00C811E3"/>
    <w:rsid w:val="00C8136D"/>
    <w:rsid w:val="00C8150D"/>
    <w:rsid w:val="00C81936"/>
    <w:rsid w:val="00C81DF2"/>
    <w:rsid w:val="00C81E2C"/>
    <w:rsid w:val="00C81F3B"/>
    <w:rsid w:val="00C82467"/>
    <w:rsid w:val="00C82E7F"/>
    <w:rsid w:val="00C83C97"/>
    <w:rsid w:val="00C842AD"/>
    <w:rsid w:val="00C845DC"/>
    <w:rsid w:val="00C84722"/>
    <w:rsid w:val="00C8492D"/>
    <w:rsid w:val="00C84D24"/>
    <w:rsid w:val="00C8645B"/>
    <w:rsid w:val="00C870B9"/>
    <w:rsid w:val="00C870D5"/>
    <w:rsid w:val="00C87796"/>
    <w:rsid w:val="00C877B8"/>
    <w:rsid w:val="00C90A83"/>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453"/>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8FC"/>
    <w:rsid w:val="00CE09A3"/>
    <w:rsid w:val="00CE255C"/>
    <w:rsid w:val="00CE36BB"/>
    <w:rsid w:val="00CE3C2C"/>
    <w:rsid w:val="00CE4360"/>
    <w:rsid w:val="00CE55EE"/>
    <w:rsid w:val="00CE5D58"/>
    <w:rsid w:val="00CE5E6E"/>
    <w:rsid w:val="00CE626A"/>
    <w:rsid w:val="00CE7545"/>
    <w:rsid w:val="00CE7B9B"/>
    <w:rsid w:val="00CF0022"/>
    <w:rsid w:val="00CF129A"/>
    <w:rsid w:val="00CF26E6"/>
    <w:rsid w:val="00CF35F4"/>
    <w:rsid w:val="00CF449D"/>
    <w:rsid w:val="00CF482D"/>
    <w:rsid w:val="00CF675E"/>
    <w:rsid w:val="00CF68F9"/>
    <w:rsid w:val="00CF6B6F"/>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74AE"/>
    <w:rsid w:val="00D218B1"/>
    <w:rsid w:val="00D21EC1"/>
    <w:rsid w:val="00D22030"/>
    <w:rsid w:val="00D22853"/>
    <w:rsid w:val="00D22A76"/>
    <w:rsid w:val="00D23219"/>
    <w:rsid w:val="00D232A9"/>
    <w:rsid w:val="00D23A8C"/>
    <w:rsid w:val="00D24399"/>
    <w:rsid w:val="00D24D0D"/>
    <w:rsid w:val="00D24FC5"/>
    <w:rsid w:val="00D256E4"/>
    <w:rsid w:val="00D25AF8"/>
    <w:rsid w:val="00D267AD"/>
    <w:rsid w:val="00D26DD0"/>
    <w:rsid w:val="00D27BE1"/>
    <w:rsid w:val="00D313F0"/>
    <w:rsid w:val="00D31C83"/>
    <w:rsid w:val="00D32AFA"/>
    <w:rsid w:val="00D34A23"/>
    <w:rsid w:val="00D34A86"/>
    <w:rsid w:val="00D34DEE"/>
    <w:rsid w:val="00D34E78"/>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D80"/>
    <w:rsid w:val="00D64952"/>
    <w:rsid w:val="00D6527F"/>
    <w:rsid w:val="00D658AC"/>
    <w:rsid w:val="00D658E3"/>
    <w:rsid w:val="00D6591E"/>
    <w:rsid w:val="00D66994"/>
    <w:rsid w:val="00D71C66"/>
    <w:rsid w:val="00D7200D"/>
    <w:rsid w:val="00D720F3"/>
    <w:rsid w:val="00D72621"/>
    <w:rsid w:val="00D72624"/>
    <w:rsid w:val="00D731D5"/>
    <w:rsid w:val="00D73FD9"/>
    <w:rsid w:val="00D7521F"/>
    <w:rsid w:val="00D752BE"/>
    <w:rsid w:val="00D753AA"/>
    <w:rsid w:val="00D765BD"/>
    <w:rsid w:val="00D76922"/>
    <w:rsid w:val="00D775DC"/>
    <w:rsid w:val="00D77FED"/>
    <w:rsid w:val="00D80465"/>
    <w:rsid w:val="00D807B3"/>
    <w:rsid w:val="00D81E55"/>
    <w:rsid w:val="00D8259E"/>
    <w:rsid w:val="00D82666"/>
    <w:rsid w:val="00D836CA"/>
    <w:rsid w:val="00D843BB"/>
    <w:rsid w:val="00D84B12"/>
    <w:rsid w:val="00D84FBE"/>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503D"/>
    <w:rsid w:val="00D95157"/>
    <w:rsid w:val="00D95924"/>
    <w:rsid w:val="00D95F67"/>
    <w:rsid w:val="00D96227"/>
    <w:rsid w:val="00D965B2"/>
    <w:rsid w:val="00D979D7"/>
    <w:rsid w:val="00D97A63"/>
    <w:rsid w:val="00D97B35"/>
    <w:rsid w:val="00D97DA3"/>
    <w:rsid w:val="00DA0C06"/>
    <w:rsid w:val="00DA1D01"/>
    <w:rsid w:val="00DA3293"/>
    <w:rsid w:val="00DA5082"/>
    <w:rsid w:val="00DA51CB"/>
    <w:rsid w:val="00DA6039"/>
    <w:rsid w:val="00DA6B4A"/>
    <w:rsid w:val="00DA71B4"/>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9CF"/>
    <w:rsid w:val="00DD03B9"/>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21BF"/>
    <w:rsid w:val="00DF37FA"/>
    <w:rsid w:val="00DF51FF"/>
    <w:rsid w:val="00DF58BB"/>
    <w:rsid w:val="00DF592B"/>
    <w:rsid w:val="00DF62F1"/>
    <w:rsid w:val="00DF6696"/>
    <w:rsid w:val="00DF6FDA"/>
    <w:rsid w:val="00DF70BB"/>
    <w:rsid w:val="00DF7542"/>
    <w:rsid w:val="00DF75BF"/>
    <w:rsid w:val="00DF766A"/>
    <w:rsid w:val="00DF7DAF"/>
    <w:rsid w:val="00DF7E0B"/>
    <w:rsid w:val="00E019D5"/>
    <w:rsid w:val="00E01E91"/>
    <w:rsid w:val="00E037B3"/>
    <w:rsid w:val="00E04577"/>
    <w:rsid w:val="00E046ED"/>
    <w:rsid w:val="00E049F5"/>
    <w:rsid w:val="00E05B34"/>
    <w:rsid w:val="00E068DB"/>
    <w:rsid w:val="00E0696B"/>
    <w:rsid w:val="00E075E2"/>
    <w:rsid w:val="00E07B21"/>
    <w:rsid w:val="00E07ECA"/>
    <w:rsid w:val="00E11E28"/>
    <w:rsid w:val="00E12DB0"/>
    <w:rsid w:val="00E1372E"/>
    <w:rsid w:val="00E149D1"/>
    <w:rsid w:val="00E14A6A"/>
    <w:rsid w:val="00E14B93"/>
    <w:rsid w:val="00E15093"/>
    <w:rsid w:val="00E1528F"/>
    <w:rsid w:val="00E15EBA"/>
    <w:rsid w:val="00E16448"/>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915"/>
    <w:rsid w:val="00E22A1D"/>
    <w:rsid w:val="00E22AB6"/>
    <w:rsid w:val="00E22FB8"/>
    <w:rsid w:val="00E230D0"/>
    <w:rsid w:val="00E23990"/>
    <w:rsid w:val="00E241AE"/>
    <w:rsid w:val="00E24C2F"/>
    <w:rsid w:val="00E25CC4"/>
    <w:rsid w:val="00E32604"/>
    <w:rsid w:val="00E32650"/>
    <w:rsid w:val="00E3388E"/>
    <w:rsid w:val="00E345FB"/>
    <w:rsid w:val="00E34D20"/>
    <w:rsid w:val="00E35051"/>
    <w:rsid w:val="00E35097"/>
    <w:rsid w:val="00E364CF"/>
    <w:rsid w:val="00E36C9D"/>
    <w:rsid w:val="00E36EE2"/>
    <w:rsid w:val="00E4028C"/>
    <w:rsid w:val="00E40725"/>
    <w:rsid w:val="00E41B63"/>
    <w:rsid w:val="00E41FB6"/>
    <w:rsid w:val="00E43348"/>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21EC"/>
    <w:rsid w:val="00E638F7"/>
    <w:rsid w:val="00E65320"/>
    <w:rsid w:val="00E667B5"/>
    <w:rsid w:val="00E66AD1"/>
    <w:rsid w:val="00E66D4A"/>
    <w:rsid w:val="00E67517"/>
    <w:rsid w:val="00E67A75"/>
    <w:rsid w:val="00E70FC6"/>
    <w:rsid w:val="00E717A5"/>
    <w:rsid w:val="00E71C31"/>
    <w:rsid w:val="00E7234F"/>
    <w:rsid w:val="00E72785"/>
    <w:rsid w:val="00E72CE2"/>
    <w:rsid w:val="00E7357D"/>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41E5"/>
    <w:rsid w:val="00E84AEF"/>
    <w:rsid w:val="00E84CCD"/>
    <w:rsid w:val="00E8629F"/>
    <w:rsid w:val="00E8668D"/>
    <w:rsid w:val="00E870B6"/>
    <w:rsid w:val="00E87634"/>
    <w:rsid w:val="00E87FC8"/>
    <w:rsid w:val="00E909A3"/>
    <w:rsid w:val="00E91244"/>
    <w:rsid w:val="00E91FC5"/>
    <w:rsid w:val="00E920D8"/>
    <w:rsid w:val="00E92846"/>
    <w:rsid w:val="00E92EEC"/>
    <w:rsid w:val="00E93697"/>
    <w:rsid w:val="00E93A37"/>
    <w:rsid w:val="00E93F4B"/>
    <w:rsid w:val="00E94A3B"/>
    <w:rsid w:val="00E94D4F"/>
    <w:rsid w:val="00E95081"/>
    <w:rsid w:val="00E975D3"/>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4E0"/>
    <w:rsid w:val="00EB4872"/>
    <w:rsid w:val="00EB5B01"/>
    <w:rsid w:val="00EB6112"/>
    <w:rsid w:val="00EB62E5"/>
    <w:rsid w:val="00EB656B"/>
    <w:rsid w:val="00EB733C"/>
    <w:rsid w:val="00EB7AE7"/>
    <w:rsid w:val="00EB7EC5"/>
    <w:rsid w:val="00EC10E3"/>
    <w:rsid w:val="00EC14A9"/>
    <w:rsid w:val="00EC19D1"/>
    <w:rsid w:val="00EC29BD"/>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78ED"/>
    <w:rsid w:val="00EF0722"/>
    <w:rsid w:val="00EF136E"/>
    <w:rsid w:val="00EF1BDA"/>
    <w:rsid w:val="00EF2B78"/>
    <w:rsid w:val="00EF374C"/>
    <w:rsid w:val="00EF524E"/>
    <w:rsid w:val="00EF5DA7"/>
    <w:rsid w:val="00EF69DC"/>
    <w:rsid w:val="00F001FA"/>
    <w:rsid w:val="00F00A20"/>
    <w:rsid w:val="00F01CCF"/>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CAC"/>
    <w:rsid w:val="00F27196"/>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1D19"/>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30D7"/>
    <w:rsid w:val="00FE3A91"/>
    <w:rsid w:val="00FE3C4C"/>
    <w:rsid w:val="00FE5110"/>
    <w:rsid w:val="00FE673B"/>
    <w:rsid w:val="00FE709C"/>
    <w:rsid w:val="00FE76DD"/>
    <w:rsid w:val="00FE7ADC"/>
    <w:rsid w:val="00FF086E"/>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95E"/>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paragraph" w:customStyle="1" w:styleId="References">
    <w:name w:val="References"/>
    <w:basedOn w:val="Normal"/>
    <w:next w:val="Normal"/>
    <w:rsid w:val="00882EB7"/>
    <w:pPr>
      <w:numPr>
        <w:numId w:val="27"/>
      </w:numPr>
      <w:autoSpaceDE w:val="0"/>
      <w:autoSpaceDN w:val="0"/>
      <w:snapToGrid w:val="0"/>
      <w:spacing w:after="60"/>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1270111">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7121164">
      <w:bodyDiv w:val="1"/>
      <w:marLeft w:val="0"/>
      <w:marRight w:val="0"/>
      <w:marTop w:val="0"/>
      <w:marBottom w:val="0"/>
      <w:divBdr>
        <w:top w:val="none" w:sz="0" w:space="0" w:color="auto"/>
        <w:left w:val="none" w:sz="0" w:space="0" w:color="auto"/>
        <w:bottom w:val="none" w:sz="0" w:space="0" w:color="auto"/>
        <w:right w:val="none" w:sz="0" w:space="0" w:color="auto"/>
      </w:divBdr>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0391463">
      <w:bodyDiv w:val="1"/>
      <w:marLeft w:val="0"/>
      <w:marRight w:val="0"/>
      <w:marTop w:val="0"/>
      <w:marBottom w:val="0"/>
      <w:divBdr>
        <w:top w:val="none" w:sz="0" w:space="0" w:color="auto"/>
        <w:left w:val="none" w:sz="0" w:space="0" w:color="auto"/>
        <w:bottom w:val="none" w:sz="0" w:space="0" w:color="auto"/>
        <w:right w:val="none" w:sz="0" w:space="0" w:color="auto"/>
      </w:divBdr>
      <w:divsChild>
        <w:div w:id="1654874045">
          <w:marLeft w:val="547"/>
          <w:marRight w:val="0"/>
          <w:marTop w:val="0"/>
          <w:marBottom w:val="0"/>
          <w:divBdr>
            <w:top w:val="none" w:sz="0" w:space="0" w:color="auto"/>
            <w:left w:val="none" w:sz="0" w:space="0" w:color="auto"/>
            <w:bottom w:val="none" w:sz="0" w:space="0" w:color="auto"/>
            <w:right w:val="none" w:sz="0" w:space="0" w:color="auto"/>
          </w:divBdr>
        </w:div>
        <w:div w:id="2094812940">
          <w:marLeft w:val="1166"/>
          <w:marRight w:val="0"/>
          <w:marTop w:val="0"/>
          <w:marBottom w:val="0"/>
          <w:divBdr>
            <w:top w:val="none" w:sz="0" w:space="0" w:color="auto"/>
            <w:left w:val="none" w:sz="0" w:space="0" w:color="auto"/>
            <w:bottom w:val="none" w:sz="0" w:space="0" w:color="auto"/>
            <w:right w:val="none" w:sz="0" w:space="0" w:color="auto"/>
          </w:divBdr>
        </w:div>
        <w:div w:id="269702936">
          <w:marLeft w:val="1800"/>
          <w:marRight w:val="0"/>
          <w:marTop w:val="0"/>
          <w:marBottom w:val="0"/>
          <w:divBdr>
            <w:top w:val="none" w:sz="0" w:space="0" w:color="auto"/>
            <w:left w:val="none" w:sz="0" w:space="0" w:color="auto"/>
            <w:bottom w:val="none" w:sz="0" w:space="0" w:color="auto"/>
            <w:right w:val="none" w:sz="0" w:space="0" w:color="auto"/>
          </w:divBdr>
        </w:div>
      </w:divsChild>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8528043">
      <w:bodyDiv w:val="1"/>
      <w:marLeft w:val="0"/>
      <w:marRight w:val="0"/>
      <w:marTop w:val="0"/>
      <w:marBottom w:val="0"/>
      <w:divBdr>
        <w:top w:val="none" w:sz="0" w:space="0" w:color="auto"/>
        <w:left w:val="none" w:sz="0" w:space="0" w:color="auto"/>
        <w:bottom w:val="none" w:sz="0" w:space="0" w:color="auto"/>
        <w:right w:val="none" w:sz="0" w:space="0" w:color="auto"/>
      </w:divBdr>
      <w:divsChild>
        <w:div w:id="1888100848">
          <w:marLeft w:val="547"/>
          <w:marRight w:val="0"/>
          <w:marTop w:val="0"/>
          <w:marBottom w:val="0"/>
          <w:divBdr>
            <w:top w:val="none" w:sz="0" w:space="0" w:color="auto"/>
            <w:left w:val="none" w:sz="0" w:space="0" w:color="auto"/>
            <w:bottom w:val="none" w:sz="0" w:space="0" w:color="auto"/>
            <w:right w:val="none" w:sz="0" w:space="0" w:color="auto"/>
          </w:divBdr>
        </w:div>
        <w:div w:id="1318536000">
          <w:marLeft w:val="1166"/>
          <w:marRight w:val="0"/>
          <w:marTop w:val="0"/>
          <w:marBottom w:val="0"/>
          <w:divBdr>
            <w:top w:val="none" w:sz="0" w:space="0" w:color="auto"/>
            <w:left w:val="none" w:sz="0" w:space="0" w:color="auto"/>
            <w:bottom w:val="none" w:sz="0" w:space="0" w:color="auto"/>
            <w:right w:val="none" w:sz="0" w:space="0" w:color="auto"/>
          </w:divBdr>
        </w:div>
        <w:div w:id="874777346">
          <w:marLeft w:val="1800"/>
          <w:marRight w:val="0"/>
          <w:marTop w:val="0"/>
          <w:marBottom w:val="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9697079">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08198115">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2491281">
      <w:bodyDiv w:val="1"/>
      <w:marLeft w:val="0"/>
      <w:marRight w:val="0"/>
      <w:marTop w:val="0"/>
      <w:marBottom w:val="0"/>
      <w:divBdr>
        <w:top w:val="none" w:sz="0" w:space="0" w:color="auto"/>
        <w:left w:val="none" w:sz="0" w:space="0" w:color="auto"/>
        <w:bottom w:val="none" w:sz="0" w:space="0" w:color="auto"/>
        <w:right w:val="none" w:sz="0" w:space="0" w:color="auto"/>
      </w:divBdr>
      <w:divsChild>
        <w:div w:id="259919031">
          <w:marLeft w:val="1267"/>
          <w:marRight w:val="0"/>
          <w:marTop w:val="180"/>
          <w:marBottom w:val="0"/>
          <w:divBdr>
            <w:top w:val="none" w:sz="0" w:space="0" w:color="auto"/>
            <w:left w:val="none" w:sz="0" w:space="0" w:color="auto"/>
            <w:bottom w:val="none" w:sz="0" w:space="0" w:color="auto"/>
            <w:right w:val="none" w:sz="0" w:space="0" w:color="auto"/>
          </w:divBdr>
        </w:div>
      </w:divsChild>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9907477">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51491515">
      <w:bodyDiv w:val="1"/>
      <w:marLeft w:val="0"/>
      <w:marRight w:val="0"/>
      <w:marTop w:val="0"/>
      <w:marBottom w:val="0"/>
      <w:divBdr>
        <w:top w:val="none" w:sz="0" w:space="0" w:color="auto"/>
        <w:left w:val="none" w:sz="0" w:space="0" w:color="auto"/>
        <w:bottom w:val="none" w:sz="0" w:space="0" w:color="auto"/>
        <w:right w:val="none" w:sz="0" w:space="0" w:color="auto"/>
      </w:divBdr>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02992300">
      <w:bodyDiv w:val="1"/>
      <w:marLeft w:val="0"/>
      <w:marRight w:val="0"/>
      <w:marTop w:val="0"/>
      <w:marBottom w:val="0"/>
      <w:divBdr>
        <w:top w:val="none" w:sz="0" w:space="0" w:color="auto"/>
        <w:left w:val="none" w:sz="0" w:space="0" w:color="auto"/>
        <w:bottom w:val="none" w:sz="0" w:space="0" w:color="auto"/>
        <w:right w:val="none" w:sz="0" w:space="0" w:color="auto"/>
      </w:divBdr>
      <w:divsChild>
        <w:div w:id="409693511">
          <w:marLeft w:val="446"/>
          <w:marRight w:val="0"/>
          <w:marTop w:val="0"/>
          <w:marBottom w:val="0"/>
          <w:divBdr>
            <w:top w:val="none" w:sz="0" w:space="0" w:color="auto"/>
            <w:left w:val="none" w:sz="0" w:space="0" w:color="auto"/>
            <w:bottom w:val="none" w:sz="0" w:space="0" w:color="auto"/>
            <w:right w:val="none" w:sz="0" w:space="0" w:color="auto"/>
          </w:divBdr>
        </w:div>
        <w:div w:id="1047223782">
          <w:marLeft w:val="446"/>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D13051D-83DA-4284-8CCF-B4BEE6620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2433</Words>
  <Characters>13870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16271</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2021-10-01T22:06:00Z</dcterms:created>
  <dcterms:modified xsi:type="dcterms:W3CDTF">2021-10-01T23:02:00Z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